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66b3" w14:textId="ecb6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16 тамыздағы № 562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ҚАЗАҚСТАН РЕСПУБЛИКАСЫНЫҢ ЗАҢЫ</w:t>
      </w:r>
    </w:p>
    <w:bookmarkEnd w:id="1"/>
    <w:bookmarkStart w:name="z2" w:id="2"/>
    <w:p>
      <w:pPr>
        <w:spacing w:after="0"/>
        <w:ind w:left="0"/>
        <w:jc w:val="left"/>
      </w:pPr>
      <w:r>
        <w:rPr>
          <w:rFonts w:ascii="Times New Roman"/>
          <w:b/>
          <w:i w:val="false"/>
          <w:color w:val="000000"/>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хаттаманы ратификациялау туралы </w:t>
      </w:r>
    </w:p>
    <w:bookmarkEnd w:id="2"/>
    <w:p>
      <w:pPr>
        <w:spacing w:after="0"/>
        <w:ind w:left="0"/>
        <w:jc w:val="both"/>
      </w:pPr>
      <w:r>
        <w:rPr>
          <w:rFonts w:ascii="Times New Roman"/>
          <w:b w:val="false"/>
          <w:i w:val="false"/>
          <w:color w:val="000000"/>
          <w:sz w:val="28"/>
        </w:rPr>
        <w:t>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өзгерістер енгізу туралы 2021 жылғы 17 ақпанда Мәскеуде жасалған хаттама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