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a235" w14:textId="d76a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индустриялық мұнай-химия технопаркі" арнайы экономикалық аймағының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11 тамыздағы № 548 қаулысы.</w:t>
      </w:r>
    </w:p>
    <w:p>
      <w:pPr>
        <w:spacing w:after="0"/>
        <w:ind w:left="0"/>
        <w:jc w:val="both"/>
      </w:pPr>
      <w:bookmarkStart w:name="z1" w:id="0"/>
      <w:r>
        <w:rPr>
          <w:rFonts w:ascii="Times New Roman"/>
          <w:b w:val="false"/>
          <w:i w:val="false"/>
          <w:color w:val="000000"/>
          <w:sz w:val="28"/>
        </w:rPr>
        <w:t xml:space="preserve">
      2019 жылғы 3 сәуірдегі "Арнайы экономикалық және индустриялық аймақтар туралы" Қазақстан Республикасының Заңы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"Ұлттық индустриялық мұнай-химия технопаркі" арнайы экономикалық аймағы туралы </w:t>
      </w:r>
      <w:r>
        <w:rPr>
          <w:rFonts w:ascii="Times New Roman"/>
          <w:b w:val="false"/>
          <w:i w:val="false"/>
          <w:color w:val="000000"/>
          <w:sz w:val="28"/>
        </w:rPr>
        <w:t>ереже;</w:t>
      </w:r>
    </w:p>
    <w:bookmarkEnd w:id="2"/>
    <w:bookmarkStart w:name="z4" w:id="3"/>
    <w:p>
      <w:pPr>
        <w:spacing w:after="0"/>
        <w:ind w:left="0"/>
        <w:jc w:val="both"/>
      </w:pPr>
      <w:r>
        <w:rPr>
          <w:rFonts w:ascii="Times New Roman"/>
          <w:b w:val="false"/>
          <w:i w:val="false"/>
          <w:color w:val="000000"/>
          <w:sz w:val="28"/>
        </w:rPr>
        <w:t xml:space="preserve">
      2) "Ұлттық индустриялық мұнай-химия технопаркі" арнайы экономикалық аймағы жұмыс істеуінің </w:t>
      </w:r>
      <w:r>
        <w:rPr>
          <w:rFonts w:ascii="Times New Roman"/>
          <w:b w:val="false"/>
          <w:i w:val="false"/>
          <w:color w:val="000000"/>
          <w:sz w:val="28"/>
        </w:rPr>
        <w:t>индикаторлары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11 тамыздағы</w:t>
            </w:r>
            <w:r>
              <w:br/>
            </w:r>
            <w:r>
              <w:rPr>
                <w:rFonts w:ascii="Times New Roman"/>
                <w:b w:val="false"/>
                <w:i w:val="false"/>
                <w:color w:val="000000"/>
                <w:sz w:val="20"/>
              </w:rPr>
              <w:t>№ 548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"Ұлттық индустриялық мұнай-химия технопаркі" арнайы экономикалық аймағы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"Ұлттық индустриялық мұнай-химия технопаркі" арнайы экономикалық аймағы (бұдан әрі – АЭА) қоса беріліп отырған жоспарға сәйкес Атырау облысының аумағында орналасқан.</w:t>
      </w:r>
    </w:p>
    <w:bookmarkEnd w:id="7"/>
    <w:p>
      <w:pPr>
        <w:spacing w:after="0"/>
        <w:ind w:left="0"/>
        <w:jc w:val="both"/>
      </w:pPr>
      <w:r>
        <w:rPr>
          <w:rFonts w:ascii="Times New Roman"/>
          <w:b w:val="false"/>
          <w:i w:val="false"/>
          <w:color w:val="000000"/>
          <w:sz w:val="28"/>
        </w:rPr>
        <w:t>
      АЭА аумағы 4313,8566 гектарды құрайды және Қазақстан Республикасы аумағының ажырамас бөлігі болып табылады. АЭА аумағының құрамына: ауданы 1619,4477 гектар болатын "Қарабатан" және ауданы 285 гектар болатын "Технопарк" өнеркәсіптік аймақтары, ауданы 114,9429 гектар газ сепарациялық қондырғысы, ауданы 2283,6 гектар магистральдық құбырлар (этан, пропан) және ауданы 10,8660 гектар көпфункционалды аурухана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22.08.2025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АЭА инвестициялар тарту және тиімділігі жоғары, оның ішінде жоғары технологиялық және бәсекеге қабілетті өндірістер құру, өнімнің жаңа түрлерін шығаруды игеру жолымен Атырау облысын дамыту мақсатында құрылады.</w:t>
      </w:r>
    </w:p>
    <w:bookmarkEnd w:id="8"/>
    <w:bookmarkStart w:name="z12" w:id="9"/>
    <w:p>
      <w:pPr>
        <w:spacing w:after="0"/>
        <w:ind w:left="0"/>
        <w:jc w:val="both"/>
      </w:pPr>
      <w:r>
        <w:rPr>
          <w:rFonts w:ascii="Times New Roman"/>
          <w:b w:val="false"/>
          <w:i w:val="false"/>
          <w:color w:val="000000"/>
          <w:sz w:val="28"/>
        </w:rPr>
        <w:t xml:space="preserve">
      3. АЭА қызметі Қазақстан Республикасының Конституциясымен, "Арнайы экономикалық және индустриялық аймақтар туралы" 2019 жылғы 3 сәуірдегі Қазақстан Республикасының Заңымен (бұдан әрі – Заң), осы Ережемен және Қазақстан Республикасының өзге де нормативтік құқықтық актілерімен реттеледі. </w:t>
      </w:r>
    </w:p>
    <w:bookmarkEnd w:id="9"/>
    <w:bookmarkStart w:name="z13" w:id="10"/>
    <w:p>
      <w:pPr>
        <w:spacing w:after="0"/>
        <w:ind w:left="0"/>
        <w:jc w:val="left"/>
      </w:pPr>
      <w:r>
        <w:rPr>
          <w:rFonts w:ascii="Times New Roman"/>
          <w:b/>
          <w:i w:val="false"/>
          <w:color w:val="000000"/>
        </w:rPr>
        <w:t xml:space="preserve"> 2. АЭА-ны басқару</w:t>
      </w:r>
    </w:p>
    <w:bookmarkEnd w:id="10"/>
    <w:bookmarkStart w:name="z14" w:id="11"/>
    <w:p>
      <w:pPr>
        <w:spacing w:after="0"/>
        <w:ind w:left="0"/>
        <w:jc w:val="both"/>
      </w:pPr>
      <w:r>
        <w:rPr>
          <w:rFonts w:ascii="Times New Roman"/>
          <w:b w:val="false"/>
          <w:i w:val="false"/>
          <w:color w:val="000000"/>
          <w:sz w:val="28"/>
        </w:rPr>
        <w:t>
      4. АЭА-ны басқару Заңға сәйкес жүзеге асырылады.</w:t>
      </w:r>
    </w:p>
    <w:bookmarkEnd w:id="11"/>
    <w:bookmarkStart w:name="z15" w:id="12"/>
    <w:p>
      <w:pPr>
        <w:spacing w:after="0"/>
        <w:ind w:left="0"/>
        <w:jc w:val="left"/>
      </w:pPr>
      <w:r>
        <w:rPr>
          <w:rFonts w:ascii="Times New Roman"/>
          <w:b/>
          <w:i w:val="false"/>
          <w:color w:val="000000"/>
        </w:rPr>
        <w:t xml:space="preserve"> 3. АЭА аумағында салық салу</w:t>
      </w:r>
    </w:p>
    <w:bookmarkEnd w:id="12"/>
    <w:bookmarkStart w:name="z16" w:id="13"/>
    <w:p>
      <w:pPr>
        <w:spacing w:after="0"/>
        <w:ind w:left="0"/>
        <w:jc w:val="both"/>
      </w:pPr>
      <w:r>
        <w:rPr>
          <w:rFonts w:ascii="Times New Roman"/>
          <w:b w:val="false"/>
          <w:i w:val="false"/>
          <w:color w:val="000000"/>
          <w:sz w:val="28"/>
        </w:rPr>
        <w:t>
      5. АЭА аумағында салық салу Қазақстан Республикасының салық заңнамасымен реттеледі.</w:t>
      </w:r>
    </w:p>
    <w:bookmarkEnd w:id="13"/>
    <w:bookmarkStart w:name="z17" w:id="14"/>
    <w:p>
      <w:pPr>
        <w:spacing w:after="0"/>
        <w:ind w:left="0"/>
        <w:jc w:val="left"/>
      </w:pPr>
      <w:r>
        <w:rPr>
          <w:rFonts w:ascii="Times New Roman"/>
          <w:b/>
          <w:i w:val="false"/>
          <w:color w:val="000000"/>
        </w:rPr>
        <w:t xml:space="preserve"> 4. Кедендік реттеу</w:t>
      </w:r>
    </w:p>
    <w:bookmarkEnd w:id="14"/>
    <w:bookmarkStart w:name="z18" w:id="15"/>
    <w:p>
      <w:pPr>
        <w:spacing w:after="0"/>
        <w:ind w:left="0"/>
        <w:jc w:val="both"/>
      </w:pPr>
      <w:r>
        <w:rPr>
          <w:rFonts w:ascii="Times New Roman"/>
          <w:b w:val="false"/>
          <w:i w:val="false"/>
          <w:color w:val="000000"/>
          <w:sz w:val="28"/>
        </w:rPr>
        <w:t>
      6. АЭА аумағындағы кедендік реттеу Еуразиялық экономикалық одақтың және Қазақстан Республикасының кеден заңнамасының ережелеріне сәйкес жүзеге асырылады.</w:t>
      </w:r>
    </w:p>
    <w:bookmarkEnd w:id="15"/>
    <w:bookmarkStart w:name="z19" w:id="16"/>
    <w:p>
      <w:pPr>
        <w:spacing w:after="0"/>
        <w:ind w:left="0"/>
        <w:jc w:val="left"/>
      </w:pPr>
      <w:r>
        <w:rPr>
          <w:rFonts w:ascii="Times New Roman"/>
          <w:b/>
          <w:i w:val="false"/>
          <w:color w:val="000000"/>
        </w:rPr>
        <w:t xml:space="preserve"> 5. Шетелдік азаматтар мен азаматтығы жоқ адамдардың АЭА аумағында болу тәртібі</w:t>
      </w:r>
    </w:p>
    <w:bookmarkEnd w:id="16"/>
    <w:bookmarkStart w:name="z20" w:id="17"/>
    <w:p>
      <w:pPr>
        <w:spacing w:after="0"/>
        <w:ind w:left="0"/>
        <w:jc w:val="both"/>
      </w:pPr>
      <w:r>
        <w:rPr>
          <w:rFonts w:ascii="Times New Roman"/>
          <w:b w:val="false"/>
          <w:i w:val="false"/>
          <w:color w:val="000000"/>
          <w:sz w:val="28"/>
        </w:rPr>
        <w:t>
      7. АЭА аумағында Қазақстан Республикасының заңнамасында және Қазақстан Республикасы ратификациялаған халықаралық келісімдерде белгіленген шетелдік азаматтар мен азаматтығы жоқ адамдардың, сондай-ақ олардың көлік құралдарының келу, кету, транзиті және болу тәртібі қолданылады.</w:t>
      </w:r>
    </w:p>
    <w:bookmarkEnd w:id="17"/>
    <w:bookmarkStart w:name="z21" w:id="18"/>
    <w:p>
      <w:pPr>
        <w:spacing w:after="0"/>
        <w:ind w:left="0"/>
        <w:jc w:val="left"/>
      </w:pPr>
      <w:r>
        <w:rPr>
          <w:rFonts w:ascii="Times New Roman"/>
          <w:b/>
          <w:i w:val="false"/>
          <w:color w:val="000000"/>
        </w:rPr>
        <w:t xml:space="preserve"> 6. Қоршаған ортаны қорғау</w:t>
      </w:r>
    </w:p>
    <w:bookmarkEnd w:id="18"/>
    <w:bookmarkStart w:name="z22" w:id="19"/>
    <w:p>
      <w:pPr>
        <w:spacing w:after="0"/>
        <w:ind w:left="0"/>
        <w:jc w:val="both"/>
      </w:pPr>
      <w:r>
        <w:rPr>
          <w:rFonts w:ascii="Times New Roman"/>
          <w:b w:val="false"/>
          <w:i w:val="false"/>
          <w:color w:val="000000"/>
          <w:sz w:val="28"/>
        </w:rPr>
        <w:t>
      8. Экологиялық реттеу бөлігінде АЭА қызметін жүзеге асыру Қазақстан Республикасының экологиялық заңнамасына сәйкес жүзеге асырылады және өмір сүру сапасын арттырудың экономикалық, әлеуметтік және экологиялық аспектілерінің теңгерімі негізінде орнықты дамуға және қоршаған ортаны қорғауға көшу үшін жағдайлар жасау арқылы табиғи ресурстарды ұтымды және тиімді пайдалануға негізделген.</w:t>
      </w:r>
    </w:p>
    <w:bookmarkEnd w:id="19"/>
    <w:bookmarkStart w:name="z23" w:id="20"/>
    <w:p>
      <w:pPr>
        <w:spacing w:after="0"/>
        <w:ind w:left="0"/>
        <w:jc w:val="left"/>
      </w:pPr>
      <w:r>
        <w:rPr>
          <w:rFonts w:ascii="Times New Roman"/>
          <w:b/>
          <w:i w:val="false"/>
          <w:color w:val="000000"/>
        </w:rPr>
        <w:t xml:space="preserve"> 7. Қорытынды ережелер</w:t>
      </w:r>
    </w:p>
    <w:bookmarkEnd w:id="20"/>
    <w:bookmarkStart w:name="z24" w:id="21"/>
    <w:p>
      <w:pPr>
        <w:spacing w:after="0"/>
        <w:ind w:left="0"/>
        <w:jc w:val="both"/>
      </w:pPr>
      <w:r>
        <w:rPr>
          <w:rFonts w:ascii="Times New Roman"/>
          <w:b w:val="false"/>
          <w:i w:val="false"/>
          <w:color w:val="000000"/>
          <w:sz w:val="28"/>
        </w:rPr>
        <w:t>
      9. Осы Ережеде белгіленген шарттар Қазақстан Республикасы Үкіметінің қаулысымен өзгертілуі мүмкін.</w:t>
      </w:r>
    </w:p>
    <w:bookmarkEnd w:id="21"/>
    <w:bookmarkStart w:name="z25" w:id="22"/>
    <w:p>
      <w:pPr>
        <w:spacing w:after="0"/>
        <w:ind w:left="0"/>
        <w:jc w:val="both"/>
      </w:pPr>
      <w:r>
        <w:rPr>
          <w:rFonts w:ascii="Times New Roman"/>
          <w:b w:val="false"/>
          <w:i w:val="false"/>
          <w:color w:val="000000"/>
          <w:sz w:val="28"/>
        </w:rPr>
        <w:t>
      10. АЭА-ны мерзімінен бұрын тарату Заңға сәйкес жүзеге асырылады.</w:t>
      </w:r>
    </w:p>
    <w:bookmarkEnd w:id="22"/>
    <w:bookmarkStart w:name="z26" w:id="23"/>
    <w:p>
      <w:pPr>
        <w:spacing w:after="0"/>
        <w:ind w:left="0"/>
        <w:jc w:val="both"/>
      </w:pPr>
      <w:r>
        <w:rPr>
          <w:rFonts w:ascii="Times New Roman"/>
          <w:b w:val="false"/>
          <w:i w:val="false"/>
          <w:color w:val="000000"/>
          <w:sz w:val="28"/>
        </w:rPr>
        <w:t>
      11. Осы Ережемен реттелмеген АЭА қызметі Қазақстан Республикасының және Еуразиялық экономикалық одақтың қолданыстағы заңнамасына сәйкес жүзеге асырылады.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индустриялық мұнай-химия технопаркі"</w:t>
            </w:r>
            <w:r>
              <w:br/>
            </w:r>
            <w:r>
              <w:rPr>
                <w:rFonts w:ascii="Times New Roman"/>
                <w:b w:val="false"/>
                <w:i w:val="false"/>
                <w:color w:val="000000"/>
                <w:sz w:val="20"/>
              </w:rPr>
              <w:t>арнайы экономикалық</w:t>
            </w:r>
            <w:r>
              <w:br/>
            </w:r>
            <w:r>
              <w:rPr>
                <w:rFonts w:ascii="Times New Roman"/>
                <w:b w:val="false"/>
                <w:i w:val="false"/>
                <w:color w:val="000000"/>
                <w:sz w:val="20"/>
              </w:rPr>
              <w:t>аймағы туралы ережеге</w:t>
            </w:r>
            <w:r>
              <w:br/>
            </w:r>
            <w:r>
              <w:rPr>
                <w:rFonts w:ascii="Times New Roman"/>
                <w:b w:val="false"/>
                <w:i w:val="false"/>
                <w:color w:val="000000"/>
                <w:sz w:val="20"/>
              </w:rPr>
              <w:t>қосымша</w:t>
            </w:r>
          </w:p>
        </w:tc>
      </w:tr>
    </w:tbl>
    <w:bookmarkStart w:name="z28" w:id="24"/>
    <w:p>
      <w:pPr>
        <w:spacing w:after="0"/>
        <w:ind w:left="0"/>
        <w:jc w:val="left"/>
      </w:pPr>
      <w:r>
        <w:rPr>
          <w:rFonts w:ascii="Times New Roman"/>
          <w:b/>
          <w:i w:val="false"/>
          <w:color w:val="000000"/>
        </w:rPr>
        <w:t xml:space="preserve"> "Ұлттық индустриялық мұнай-химия технопаркі" арнайы экономикалық аймағы аумағының жоспары</w:t>
      </w:r>
    </w:p>
    <w:bookmarkEnd w:id="24"/>
    <w:p>
      <w:pPr>
        <w:spacing w:after="0"/>
        <w:ind w:left="0"/>
        <w:jc w:val="both"/>
      </w:pPr>
      <w:r>
        <w:rPr>
          <w:rFonts w:ascii="Times New Roman"/>
          <w:b w:val="false"/>
          <w:i w:val="false"/>
          <w:color w:val="ff0000"/>
          <w:sz w:val="28"/>
        </w:rPr>
        <w:t xml:space="preserve">
      Ескерту. Жоспар жаңа редакцияда - ҚР Үкіметінің 22.08.2025 </w:t>
      </w:r>
      <w:r>
        <w:rPr>
          <w:rFonts w:ascii="Times New Roman"/>
          <w:b w:val="false"/>
          <w:i w:val="false"/>
          <w:color w:val="ff0000"/>
          <w:sz w:val="28"/>
        </w:rPr>
        <w:t>№ 662</w:t>
      </w:r>
      <w:r>
        <w:rPr>
          <w:rFonts w:ascii="Times New Roman"/>
          <w:b w:val="false"/>
          <w:i w:val="false"/>
          <w:color w:val="ff0000"/>
          <w:sz w:val="28"/>
        </w:rPr>
        <w:t xml:space="preserve"> қаулысымен.</w:t>
      </w:r>
    </w:p>
    <w:p>
      <w:pPr>
        <w:spacing w:after="0"/>
        <w:ind w:left="0"/>
        <w:jc w:val="left"/>
      </w:pPr>
    </w:p>
    <w:p>
      <w:pPr>
        <w:spacing w:after="0"/>
        <w:ind w:left="0"/>
        <w:jc w:val="left"/>
      </w:pPr>
      <w:r>
        <w:br/>
      </w:r>
    </w:p>
    <w:p>
      <w:pPr>
        <w:spacing w:after="0"/>
        <w:ind w:left="0"/>
        <w:jc w:val="both"/>
      </w:pPr>
      <w:r>
        <w:drawing>
          <wp:inline distT="0" distB="0" distL="0" distR="0">
            <wp:extent cx="50927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927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Жалпы ауданы – 4313,8566 гектар:</w:t>
      </w:r>
    </w:p>
    <w:bookmarkEnd w:id="25"/>
    <w:bookmarkStart w:name="z37" w:id="26"/>
    <w:p>
      <w:pPr>
        <w:spacing w:after="0"/>
        <w:ind w:left="0"/>
        <w:jc w:val="both"/>
      </w:pPr>
      <w:r>
        <w:rPr>
          <w:rFonts w:ascii="Times New Roman"/>
          <w:b w:val="false"/>
          <w:i w:val="false"/>
          <w:color w:val="000000"/>
          <w:sz w:val="28"/>
        </w:rPr>
        <w:t>
      1) "Қарабатан" өнеркәсіптік аймағы жалпы ауданы 1619,4477 гектар:</w:t>
      </w:r>
    </w:p>
    <w:bookmarkEnd w:id="26"/>
    <w:p>
      <w:pPr>
        <w:spacing w:after="0"/>
        <w:ind w:left="0"/>
        <w:jc w:val="both"/>
      </w:pPr>
      <w:r>
        <w:rPr>
          <w:rFonts w:ascii="Times New Roman"/>
          <w:b w:val="false"/>
          <w:i w:val="false"/>
          <w:color w:val="000000"/>
          <w:sz w:val="28"/>
        </w:rPr>
        <w:t>
      мұнай химиясы кешенінің алаңы – 463,7 гектар;</w:t>
      </w:r>
    </w:p>
    <w:p>
      <w:pPr>
        <w:spacing w:after="0"/>
        <w:ind w:left="0"/>
        <w:jc w:val="both"/>
      </w:pPr>
      <w:r>
        <w:rPr>
          <w:rFonts w:ascii="Times New Roman"/>
          <w:b w:val="false"/>
          <w:i w:val="false"/>
          <w:color w:val="000000"/>
          <w:sz w:val="28"/>
        </w:rPr>
        <w:t>
      біріктірілген газ химиясы кешенінің алаңы – 128,2077 гектар;</w:t>
      </w:r>
    </w:p>
    <w:p>
      <w:pPr>
        <w:spacing w:after="0"/>
        <w:ind w:left="0"/>
        <w:jc w:val="both"/>
      </w:pPr>
      <w:r>
        <w:rPr>
          <w:rFonts w:ascii="Times New Roman"/>
          <w:b w:val="false"/>
          <w:i w:val="false"/>
          <w:color w:val="000000"/>
          <w:sz w:val="28"/>
        </w:rPr>
        <w:t>
      теміржол станциясы – 95,93 гектар;</w:t>
      </w:r>
    </w:p>
    <w:p>
      <w:pPr>
        <w:spacing w:after="0"/>
        <w:ind w:left="0"/>
        <w:jc w:val="both"/>
      </w:pPr>
      <w:r>
        <w:rPr>
          <w:rFonts w:ascii="Times New Roman"/>
          <w:b w:val="false"/>
          <w:i w:val="false"/>
          <w:color w:val="000000"/>
          <w:sz w:val="28"/>
        </w:rPr>
        <w:t>
      вахталық кент – 4,01 гектар;</w:t>
      </w:r>
    </w:p>
    <w:p>
      <w:pPr>
        <w:spacing w:after="0"/>
        <w:ind w:left="0"/>
        <w:jc w:val="both"/>
      </w:pPr>
      <w:r>
        <w:rPr>
          <w:rFonts w:ascii="Times New Roman"/>
          <w:b w:val="false"/>
          <w:i w:val="false"/>
          <w:color w:val="000000"/>
          <w:sz w:val="28"/>
        </w:rPr>
        <w:t>
      буландырғыш тоған – 375,02 гектар;</w:t>
      </w:r>
    </w:p>
    <w:p>
      <w:pPr>
        <w:spacing w:after="0"/>
        <w:ind w:left="0"/>
        <w:jc w:val="both"/>
      </w:pPr>
      <w:r>
        <w:rPr>
          <w:rFonts w:ascii="Times New Roman"/>
          <w:b w:val="false"/>
          <w:i w:val="false"/>
          <w:color w:val="000000"/>
          <w:sz w:val="28"/>
        </w:rPr>
        <w:t>
      "Ароматика" алаңы – 336,25 гектар;</w:t>
      </w:r>
    </w:p>
    <w:p>
      <w:pPr>
        <w:spacing w:after="0"/>
        <w:ind w:left="0"/>
        <w:jc w:val="both"/>
      </w:pPr>
      <w:r>
        <w:rPr>
          <w:rFonts w:ascii="Times New Roman"/>
          <w:b w:val="false"/>
          <w:i w:val="false"/>
          <w:color w:val="000000"/>
          <w:sz w:val="28"/>
        </w:rPr>
        <w:t>
      отын газ құбыры – 28,32 гектар;</w:t>
      </w:r>
    </w:p>
    <w:p>
      <w:pPr>
        <w:spacing w:after="0"/>
        <w:ind w:left="0"/>
        <w:jc w:val="both"/>
      </w:pPr>
      <w:r>
        <w:rPr>
          <w:rFonts w:ascii="Times New Roman"/>
          <w:b w:val="false"/>
          <w:i w:val="false"/>
          <w:color w:val="000000"/>
          <w:sz w:val="28"/>
        </w:rPr>
        <w:t>
      кірме жол – 17,8 гектар;</w:t>
      </w:r>
    </w:p>
    <w:p>
      <w:pPr>
        <w:spacing w:after="0"/>
        <w:ind w:left="0"/>
        <w:jc w:val="both"/>
      </w:pPr>
      <w:r>
        <w:rPr>
          <w:rFonts w:ascii="Times New Roman"/>
          <w:b w:val="false"/>
          <w:i w:val="false"/>
          <w:color w:val="000000"/>
          <w:sz w:val="28"/>
        </w:rPr>
        <w:t>
      электр беру желілері – 9,49 гектар;</w:t>
      </w:r>
    </w:p>
    <w:p>
      <w:pPr>
        <w:spacing w:after="0"/>
        <w:ind w:left="0"/>
        <w:jc w:val="both"/>
      </w:pPr>
      <w:r>
        <w:rPr>
          <w:rFonts w:ascii="Times New Roman"/>
          <w:b w:val="false"/>
          <w:i w:val="false"/>
          <w:color w:val="000000"/>
          <w:sz w:val="28"/>
        </w:rPr>
        <w:t>
      темір жол – 27,69 гектар;</w:t>
      </w:r>
    </w:p>
    <w:p>
      <w:pPr>
        <w:spacing w:after="0"/>
        <w:ind w:left="0"/>
        <w:jc w:val="both"/>
      </w:pPr>
      <w:r>
        <w:rPr>
          <w:rFonts w:ascii="Times New Roman"/>
          <w:b w:val="false"/>
          <w:i w:val="false"/>
          <w:color w:val="000000"/>
          <w:sz w:val="28"/>
        </w:rPr>
        <w:t>
      сутартқы – 89,67 гектар;</w:t>
      </w:r>
    </w:p>
    <w:p>
      <w:pPr>
        <w:spacing w:after="0"/>
        <w:ind w:left="0"/>
        <w:jc w:val="both"/>
      </w:pPr>
      <w:r>
        <w:rPr>
          <w:rFonts w:ascii="Times New Roman"/>
          <w:b w:val="false"/>
          <w:i w:val="false"/>
          <w:color w:val="000000"/>
          <w:sz w:val="28"/>
        </w:rPr>
        <w:t>
      электр беру желілері – 43,36 гектар;</w:t>
      </w:r>
    </w:p>
    <w:bookmarkStart w:name="z38" w:id="27"/>
    <w:p>
      <w:pPr>
        <w:spacing w:after="0"/>
        <w:ind w:left="0"/>
        <w:jc w:val="both"/>
      </w:pPr>
      <w:r>
        <w:rPr>
          <w:rFonts w:ascii="Times New Roman"/>
          <w:b w:val="false"/>
          <w:i w:val="false"/>
          <w:color w:val="000000"/>
          <w:sz w:val="28"/>
        </w:rPr>
        <w:t>
      2) "Технопарк" өнеркәсіптік аймағы, ауданы 285 гектар;</w:t>
      </w:r>
    </w:p>
    <w:bookmarkEnd w:id="27"/>
    <w:bookmarkStart w:name="z39" w:id="28"/>
    <w:p>
      <w:pPr>
        <w:spacing w:after="0"/>
        <w:ind w:left="0"/>
        <w:jc w:val="both"/>
      </w:pPr>
      <w:r>
        <w:rPr>
          <w:rFonts w:ascii="Times New Roman"/>
          <w:b w:val="false"/>
          <w:i w:val="false"/>
          <w:color w:val="000000"/>
          <w:sz w:val="28"/>
        </w:rPr>
        <w:t>
      3) газ сепарациялық қондырғының аумағы, ауданы 114,9429 гектар;</w:t>
      </w:r>
    </w:p>
    <w:bookmarkEnd w:id="28"/>
    <w:bookmarkStart w:name="z40" w:id="29"/>
    <w:p>
      <w:pPr>
        <w:spacing w:after="0"/>
        <w:ind w:left="0"/>
        <w:jc w:val="both"/>
      </w:pPr>
      <w:r>
        <w:rPr>
          <w:rFonts w:ascii="Times New Roman"/>
          <w:b w:val="false"/>
          <w:i w:val="false"/>
          <w:color w:val="000000"/>
          <w:sz w:val="28"/>
        </w:rPr>
        <w:t>
      4) магистральдық құбырлар (этан, пропан), ауданы 2283,6 гектар;</w:t>
      </w:r>
    </w:p>
    <w:bookmarkEnd w:id="29"/>
    <w:bookmarkStart w:name="z41" w:id="30"/>
    <w:p>
      <w:pPr>
        <w:spacing w:after="0"/>
        <w:ind w:left="0"/>
        <w:jc w:val="both"/>
      </w:pPr>
      <w:r>
        <w:rPr>
          <w:rFonts w:ascii="Times New Roman"/>
          <w:b w:val="false"/>
          <w:i w:val="false"/>
          <w:color w:val="000000"/>
          <w:sz w:val="28"/>
        </w:rPr>
        <w:t>
      5) көпфункционалды аурухананың аумағы, ауданы 10,8660 гектар.</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11 тамыздағы</w:t>
            </w:r>
            <w:r>
              <w:br/>
            </w:r>
            <w:r>
              <w:rPr>
                <w:rFonts w:ascii="Times New Roman"/>
                <w:b w:val="false"/>
                <w:i w:val="false"/>
                <w:color w:val="000000"/>
                <w:sz w:val="20"/>
              </w:rPr>
              <w:t>№ 548 қаулысымен</w:t>
            </w:r>
            <w:r>
              <w:br/>
            </w:r>
            <w:r>
              <w:rPr>
                <w:rFonts w:ascii="Times New Roman"/>
                <w:b w:val="false"/>
                <w:i w:val="false"/>
                <w:color w:val="000000"/>
                <w:sz w:val="20"/>
              </w:rPr>
              <w:t>бекітілген</w:t>
            </w:r>
          </w:p>
        </w:tc>
      </w:tr>
    </w:tbl>
    <w:bookmarkStart w:name="z35" w:id="31"/>
    <w:p>
      <w:pPr>
        <w:spacing w:after="0"/>
        <w:ind w:left="0"/>
        <w:jc w:val="left"/>
      </w:pPr>
      <w:r>
        <w:rPr>
          <w:rFonts w:ascii="Times New Roman"/>
          <w:b/>
          <w:i w:val="false"/>
          <w:color w:val="000000"/>
        </w:rPr>
        <w:t xml:space="preserve"> "Ұлттық индустриялық мұнай-химия технопаркі" арнайы экономикалық аймағының нысаналы индикаторлары</w:t>
      </w:r>
    </w:p>
    <w:bookmarkEnd w:id="31"/>
    <w:p>
      <w:pPr>
        <w:spacing w:after="0"/>
        <w:ind w:left="0"/>
        <w:jc w:val="both"/>
      </w:pPr>
      <w:r>
        <w:rPr>
          <w:rFonts w:ascii="Times New Roman"/>
          <w:b w:val="false"/>
          <w:i w:val="false"/>
          <w:color w:val="ff0000"/>
          <w:sz w:val="28"/>
        </w:rPr>
        <w:t xml:space="preserve">
      Ескерту. Нысаналы индикаторлары жаңа редакцияда - ҚР Үкіметінің 24.07.2024 </w:t>
      </w:r>
      <w:r>
        <w:rPr>
          <w:rFonts w:ascii="Times New Roman"/>
          <w:b w:val="false"/>
          <w:i w:val="false"/>
          <w:color w:val="ff0000"/>
          <w:sz w:val="28"/>
        </w:rPr>
        <w:t>№ 595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мен көрсеткіштер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w:t>
            </w:r>
          </w:p>
          <w:p>
            <w:pPr>
              <w:spacing w:after="20"/>
              <w:ind w:left="20"/>
              <w:jc w:val="both"/>
            </w:pPr>
            <w:r>
              <w:rPr>
                <w:rFonts w:ascii="Times New Roman"/>
                <w:b w:val="false"/>
                <w:i w:val="false"/>
                <w:color w:val="000000"/>
                <w:sz w:val="20"/>
              </w:rPr>
              <w:t>(2024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w:t>
            </w:r>
          </w:p>
          <w:p>
            <w:pPr>
              <w:spacing w:after="20"/>
              <w:ind w:left="20"/>
              <w:jc w:val="both"/>
            </w:pPr>
            <w:r>
              <w:rPr>
                <w:rFonts w:ascii="Times New Roman"/>
                <w:b w:val="false"/>
                <w:i w:val="false"/>
                <w:color w:val="000000"/>
                <w:sz w:val="20"/>
              </w:rPr>
              <w:t>
индикатор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w:t>
            </w:r>
          </w:p>
          <w:p>
            <w:pPr>
              <w:spacing w:after="20"/>
              <w:ind w:left="20"/>
              <w:jc w:val="both"/>
            </w:pPr>
            <w:r>
              <w:rPr>
                <w:rFonts w:ascii="Times New Roman"/>
                <w:b w:val="false"/>
                <w:i w:val="false"/>
                <w:color w:val="000000"/>
                <w:sz w:val="20"/>
              </w:rPr>
              <w:t>
индикатор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w:t>
            </w:r>
          </w:p>
          <w:p>
            <w:pPr>
              <w:spacing w:after="20"/>
              <w:ind w:left="20"/>
              <w:jc w:val="both"/>
            </w:pPr>
            <w:r>
              <w:rPr>
                <w:rFonts w:ascii="Times New Roman"/>
                <w:b w:val="false"/>
                <w:i w:val="false"/>
                <w:color w:val="000000"/>
                <w:sz w:val="20"/>
              </w:rPr>
              <w:t>
индикатор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w:t>
            </w:r>
          </w:p>
          <w:p>
            <w:pPr>
              <w:spacing w:after="20"/>
              <w:ind w:left="20"/>
              <w:jc w:val="both"/>
            </w:pPr>
            <w:r>
              <w:rPr>
                <w:rFonts w:ascii="Times New Roman"/>
                <w:b w:val="false"/>
                <w:i w:val="false"/>
                <w:color w:val="000000"/>
                <w:sz w:val="20"/>
              </w:rPr>
              <w:t>
индикатор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 аумағында тауарлар мен көрсетілетін қызметтерді (жұмыстарды) өндіру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түрін жүзеге асыратын тұлғалар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 аумағында құрылатын жұмыс орындарының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 аумағындағы өндірістің жалпы көлеміндегі қазақстандық қамтудың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