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5b31" w14:textId="2d95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6 тамыздағы № 538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"81) Республикалық бюджеттің атқарылуын бақылау жөніндегі есеп комитетімен бірлесіп, мақсаттарға қол жеткізу блогы бойынша операциялық бағалау әдістемесін әзірлеуге қатысу және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"91) Қазақстан Республикасының Кәсіпкерлік кодексіне сәйкес бақылау және қадағалау субъектілерін (объектілерді) іріктеу үшін тәуекел дәрежесін бағалау өлшемшарттарына қатысты актілерді және бақылау және қадағалау субъектілердің (объектілердің) біртекті топтары үшін тексеру парақтарын кәсіпкерлік жөніндегі уәкілетті органмен бірлесіп бекіту;";</w:t>
      </w:r>
    </w:p>
    <w:bookmarkEnd w:id="5"/>
    <w:bookmarkStart w:name="z10" w:id="6"/>
    <w:p>
      <w:pPr>
        <w:spacing w:after="0"/>
        <w:ind w:left="0"/>
        <w:jc w:val="both"/>
      </w:pPr>
      <w:r>
        <w:rPr>
          <w:rFonts w:ascii="Times New Roman"/>
          <w:b w:val="false"/>
          <w:i w:val="false"/>
          <w:color w:val="000000"/>
          <w:sz w:val="28"/>
        </w:rPr>
        <w:t>
      мынадай мазмұндағы 14-1), 143-1), 143-2), 143-3), 143-4) және 143-5) тармақшалармен толықтырылсын:</w:t>
      </w:r>
    </w:p>
    <w:bookmarkEnd w:id="6"/>
    <w:bookmarkStart w:name="z11" w:id="7"/>
    <w:p>
      <w:pPr>
        <w:spacing w:after="0"/>
        <w:ind w:left="0"/>
        <w:jc w:val="both"/>
      </w:pPr>
      <w:r>
        <w:rPr>
          <w:rFonts w:ascii="Times New Roman"/>
          <w:b w:val="false"/>
          <w:i w:val="false"/>
          <w:color w:val="000000"/>
          <w:sz w:val="28"/>
        </w:rPr>
        <w:t>
      "14-1) Республикалық бюджеттің атқарылуын бақылау жөніндегі Есеп комитетімен келісу бойынша ішкі мемлекеттік аудит және қаржылық бақылау жүргізу қағидаларын әзірлеу және бекіту;</w:t>
      </w:r>
    </w:p>
    <w:bookmarkEnd w:id="7"/>
    <w:bookmarkStart w:name="z12" w:id="8"/>
    <w:p>
      <w:pPr>
        <w:spacing w:after="0"/>
        <w:ind w:left="0"/>
        <w:jc w:val="both"/>
      </w:pPr>
      <w:r>
        <w:rPr>
          <w:rFonts w:ascii="Times New Roman"/>
          <w:b w:val="false"/>
          <w:i w:val="false"/>
          <w:color w:val="000000"/>
          <w:sz w:val="28"/>
        </w:rPr>
        <w:t>
      143-1) кәсіби кеңес басқармасының құрамына өкіл жіберу;</w:t>
      </w:r>
    </w:p>
    <w:bookmarkEnd w:id="8"/>
    <w:bookmarkStart w:name="z13" w:id="9"/>
    <w:p>
      <w:pPr>
        <w:spacing w:after="0"/>
        <w:ind w:left="0"/>
        <w:jc w:val="both"/>
      </w:pPr>
      <w:r>
        <w:rPr>
          <w:rFonts w:ascii="Times New Roman"/>
          <w:b w:val="false"/>
          <w:i w:val="false"/>
          <w:color w:val="000000"/>
          <w:sz w:val="28"/>
        </w:rPr>
        <w:t>
      143-2) аудиторлық ұйымдарға сапаны сыртқы бақылау жүргізудің үлгілік қағидаларын, оның ішінде аудиторлық және кәсіби ұйымдарды тексеру өлшемшарттарын әзірлеу және бекіту;</w:t>
      </w:r>
    </w:p>
    <w:bookmarkEnd w:id="9"/>
    <w:bookmarkStart w:name="z14" w:id="10"/>
    <w:p>
      <w:pPr>
        <w:spacing w:after="0"/>
        <w:ind w:left="0"/>
        <w:jc w:val="both"/>
      </w:pPr>
      <w:r>
        <w:rPr>
          <w:rFonts w:ascii="Times New Roman"/>
          <w:b w:val="false"/>
          <w:i w:val="false"/>
          <w:color w:val="000000"/>
          <w:sz w:val="28"/>
        </w:rPr>
        <w:t>
      143-3) аудиторлардың біліктілігін арттыру қағидаларын, аудиторлардың біліктілігін арттыру жөніндегі курстардан өткені туралы сертификатты алу тәртібі мен нысанын әзірлеу және бекіту;</w:t>
      </w:r>
    </w:p>
    <w:bookmarkEnd w:id="10"/>
    <w:bookmarkStart w:name="z15" w:id="11"/>
    <w:p>
      <w:pPr>
        <w:spacing w:after="0"/>
        <w:ind w:left="0"/>
        <w:jc w:val="both"/>
      </w:pPr>
      <w:r>
        <w:rPr>
          <w:rFonts w:ascii="Times New Roman"/>
          <w:b w:val="false"/>
          <w:i w:val="false"/>
          <w:color w:val="000000"/>
          <w:sz w:val="28"/>
        </w:rPr>
        <w:t>
      143-4) камералдық бақылау жүргізу қағидаларын әзірлеу және бекіту;</w:t>
      </w:r>
    </w:p>
    <w:bookmarkEnd w:id="11"/>
    <w:bookmarkStart w:name="z16" w:id="12"/>
    <w:p>
      <w:pPr>
        <w:spacing w:after="0"/>
        <w:ind w:left="0"/>
        <w:jc w:val="both"/>
      </w:pPr>
      <w:r>
        <w:rPr>
          <w:rFonts w:ascii="Times New Roman"/>
          <w:b w:val="false"/>
          <w:i w:val="false"/>
          <w:color w:val="000000"/>
          <w:sz w:val="28"/>
        </w:rPr>
        <w:t>
      143-5) ішкі мемлекеттік аудит жөніндегі уәкілетті органның қаржылық есептілік жөніндегі аудиторлық есебіне, камералдық бақылау нәтижелері бойынша анықталған бұзушылықтарды жою туралы хабарламасына қарсылықтарды қарау, ішкі мемлекеттік аудит жөніндегі уәкілетті органның және (немесе) оның лауазымды адамдарының шешімдеріне, әрекеттеріне (әрекетсіздігіне) шағымдану жөніндегі апелляциялық комиссияның құрамын және ол туралы ережені бекіту;";</w:t>
      </w:r>
    </w:p>
    <w:bookmarkEnd w:id="12"/>
    <w:bookmarkStart w:name="z17" w:id="13"/>
    <w:p>
      <w:pPr>
        <w:spacing w:after="0"/>
        <w:ind w:left="0"/>
        <w:jc w:val="both"/>
      </w:pPr>
      <w:r>
        <w:rPr>
          <w:rFonts w:ascii="Times New Roman"/>
          <w:b w:val="false"/>
          <w:i w:val="false"/>
          <w:color w:val="000000"/>
          <w:sz w:val="28"/>
        </w:rPr>
        <w:t>
      мынадай мазмұндағы 405) тармақшамен толықтырылсын:</w:t>
      </w:r>
    </w:p>
    <w:bookmarkEnd w:id="13"/>
    <w:bookmarkStart w:name="z18" w:id="14"/>
    <w:p>
      <w:pPr>
        <w:spacing w:after="0"/>
        <w:ind w:left="0"/>
        <w:jc w:val="both"/>
      </w:pPr>
      <w:r>
        <w:rPr>
          <w:rFonts w:ascii="Times New Roman"/>
          <w:b w:val="false"/>
          <w:i w:val="false"/>
          <w:color w:val="000000"/>
          <w:sz w:val="28"/>
        </w:rPr>
        <w:t>
      "405)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қаулы, сондай-ақ соттың ұйғарымы бойынша тексеруге қатысу және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айқындау;";</w:t>
      </w:r>
    </w:p>
    <w:bookmarkEnd w:id="14"/>
    <w:bookmarkStart w:name="z19" w:id="15"/>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мынадай мазмұндағы 340-1), 341-1), 341-2) және 341-3) тармақшалармен толықтырылсын:</w:t>
      </w:r>
    </w:p>
    <w:bookmarkEnd w:id="16"/>
    <w:bookmarkStart w:name="z21" w:id="17"/>
    <w:p>
      <w:pPr>
        <w:spacing w:after="0"/>
        <w:ind w:left="0"/>
        <w:jc w:val="both"/>
      </w:pPr>
      <w:r>
        <w:rPr>
          <w:rFonts w:ascii="Times New Roman"/>
          <w:b w:val="false"/>
          <w:i w:val="false"/>
          <w:color w:val="000000"/>
          <w:sz w:val="28"/>
        </w:rPr>
        <w:t>
      "340-1) Қазақстан Республикасының Кәсіпкерлік кодексіне сәйкес аудиторлық қызмет және кәсіби аудиторлық ұйымдар қызметі, бухгалтерлік есеп және қаржылық есептілік, бағалау қызметі салаларында тексеру парақтарын әзірлеу;</w:t>
      </w:r>
    </w:p>
    <w:bookmarkEnd w:id="17"/>
    <w:bookmarkStart w:name="z22" w:id="18"/>
    <w:p>
      <w:pPr>
        <w:spacing w:after="0"/>
        <w:ind w:left="0"/>
        <w:jc w:val="both"/>
      </w:pPr>
      <w:r>
        <w:rPr>
          <w:rFonts w:ascii="Times New Roman"/>
          <w:b w:val="false"/>
          <w:i w:val="false"/>
          <w:color w:val="000000"/>
          <w:sz w:val="28"/>
        </w:rPr>
        <w:t>
      341-1) аудиторлық қызметті жүзеге асыруға лицензия беру, оның қолданылуын тоқтата тұру, одан айыру және тоқтату туралы мәліметтерді бұқаралық ақпарат құралдарында қазақ және орыс тiлдерiнде жариялау;</w:t>
      </w:r>
    </w:p>
    <w:bookmarkEnd w:id="18"/>
    <w:bookmarkStart w:name="z23" w:id="19"/>
    <w:p>
      <w:pPr>
        <w:spacing w:after="0"/>
        <w:ind w:left="0"/>
        <w:jc w:val="both"/>
      </w:pPr>
      <w:r>
        <w:rPr>
          <w:rFonts w:ascii="Times New Roman"/>
          <w:b w:val="false"/>
          <w:i w:val="false"/>
          <w:color w:val="000000"/>
          <w:sz w:val="28"/>
        </w:rPr>
        <w:t>
      341-2) "аудитор" біліктілік куәлігінен айыру туралы шешімді кәсіби ұйымдарға жіберу және бұқаралық ақпарат құралдарында қазақ және орыс тілдерінде жариялау;</w:t>
      </w:r>
    </w:p>
    <w:bookmarkEnd w:id="19"/>
    <w:bookmarkStart w:name="z24" w:id="20"/>
    <w:p>
      <w:pPr>
        <w:spacing w:after="0"/>
        <w:ind w:left="0"/>
        <w:jc w:val="both"/>
      </w:pPr>
      <w:r>
        <w:rPr>
          <w:rFonts w:ascii="Times New Roman"/>
          <w:b w:val="false"/>
          <w:i w:val="false"/>
          <w:color w:val="000000"/>
          <w:sz w:val="28"/>
        </w:rPr>
        <w:t>
      341-3)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мекемелерге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 тармақша</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"355) бюджеттік бағдарламалардың орындалу тиімділігін және олардың орталық мемлекеттік органдардың стратегиялық жоспарының мақсаттарымен өзара байланысын, жергілікті атқарушы органдардың бюджеттік бағдарламалардың көрсеткіштеріне қол жеткізуі бойынша тиімділігін, орталық мемлекеттік және жергілікті атқарушы органдардың азаматтық бюджет жарияланымдарының сапасы мен мазмұнын бағалау, жергілікті атқарушы органдардың бюджеттеудің жаңа практикасын (халық қатысатын бюджет) пайдалануды бағалау, сондай-ақ орталық мемлекеттік және жергілікті атқарушы органдардың бюджеттік бағдарламаларды іске асыру бойынша есептік деректерін қайта тексеру;".</w:t>
      </w:r>
    </w:p>
    <w:bookmarkEnd w:id="21"/>
    <w:bookmarkStart w:name="z27" w:id="22"/>
    <w:p>
      <w:pPr>
        <w:spacing w:after="0"/>
        <w:ind w:left="0"/>
        <w:jc w:val="both"/>
      </w:pPr>
      <w:r>
        <w:rPr>
          <w:rFonts w:ascii="Times New Roman"/>
          <w:b w:val="false"/>
          <w:i w:val="false"/>
          <w:color w:val="000000"/>
          <w:sz w:val="28"/>
        </w:rPr>
        <w:t>
      2. Осы қаулы 2022 жылғы 1 қаңтардан бастап қолданысқа енгізілетін 1-тармақтың он алтыншы абзацын қоспағанда,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