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e5b8" w14:textId="292e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тізбесін бекіту туралы" Қазақстан Республикасы Үкіметінің 2015 жылғы 24 сәуірдегі № 287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14 шiлдедегi № 489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шілдедегі</w:t>
            </w:r>
            <w:r>
              <w:br/>
            </w:r>
            <w:r>
              <w:rPr>
                <w:rFonts w:ascii="Times New Roman"/>
                <w:b w:val="false"/>
                <w:i w:val="false"/>
                <w:color w:val="000000"/>
                <w:sz w:val="20"/>
              </w:rPr>
              <w:t>№ 489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66"/>
        <w:gridCol w:w="1114"/>
        <w:gridCol w:w="1108"/>
        <w:gridCol w:w="983"/>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тізбесі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құжатының атауы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құжаттарын беруді келісуді жүзеге асыратын мемлекеттік орган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беру құжаттарын беруді жүзеге асыратын мемлекеттік орган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және құрамында озонды бұзатын заттар бар өнім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 рұқсат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 (пестицидтер)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және палеонтология бойынша коллекциялар мен коллекциялау заттары, қазбалы жануарлардың сүйектері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Жабайы тірі жануарлар, жекелеген жабайы өсімдіктер және жабайы дәрілік шикізат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зерттеулерге арналған жабайы тірі жануарлардың және (немесе) жабайы өсімдіктердің үлгілері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 жылғы 3 наурыздағы Құрып кету қаупі төнген жабайы фауна мен флора түрлерімен халықаралық сауда туралы конвенцияның (СИТЕС) қолданылу аясына жататын жабайы фауна мен флора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қызыл кітаптарына енгізілген жабайы тірі жануарлар мен жабайы өсімдіктердің сирек кездесетін және құрып кету қаупі төнген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тастар (алмастар)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 Кимберлий процесінің сертификаты/</w:t>
            </w:r>
          </w:p>
          <w:p>
            <w:pPr>
              <w:spacing w:after="20"/>
              <w:ind w:left="20"/>
              <w:jc w:val="both"/>
            </w:pPr>
            <w:r>
              <w:rPr>
                <w:rFonts w:ascii="Times New Roman"/>
                <w:b w:val="false"/>
                <w:i w:val="false"/>
                <w:color w:val="000000"/>
                <w:sz w:val="20"/>
              </w:rPr>
              <w:t>
Кимберлий процесінің сертификаты туралы мәліметтер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Өңделмеген немесе өңделген асыл тастар (алмастардан басқа), табиғи інжу, бірегей кәріптас түзілімдер, алмастардан жасалған үгінділер мен ұнтақ, өңделмеген, бірақ орны толтырылмаған немесе бекітілмеген өнеркәсіптік емес гауһар тастар (гауһар), өңделмеген немесе жай кесілген, жарылған немесе қарапайым өңдеуге ұшыраған өнеркәсіптік алмастар, асыл тастар мен табиғи інжу-маржандардан жасалған бұйымдар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металдар және құрамында бағалы металдар бар шикізат тауарлары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мемлекеттік бақылау актісі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бағалы металдар бар түсті металдар кендері, концентраттары, құрамында бағалы металдар бар түсті металдар өндірісінің жартылай өнімдері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Өнімдер мен бұйымдар түріндегі бағалы металдар, монеталар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актісі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олардың прекурсорлары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рұқсат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прекурсорлары болып табылмайтын улы заттар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дәрілік заттар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Тіркелмеген дәрілік заттар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және азаматтық мақсаттағы жоғары жиілікті, оның ішінде басқа тауарлардың құрамына қосылған не кіретін құрылғылар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немесе бірыңғай тізілімге енгізу туралы мәліметтер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немесе бірыңғай тізілімге енгізу туралы мәліметтер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 ұлттық архив қорларының құжаттары, архив құжаттарының түпнұсқалары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құндылығы бар және антиквариатқа жатқызылмаған қару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 мен тіндері, қан және оның компоненттері, адамның биологиялық материалдарының үлгілері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оның негізгі (құрамдас) бөліктері мен оның патрондары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квоталар шеңберінде өткізілетін тауарлардың жекелеген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уәкілетті мемлекеттік органдар қажет болған жағдайда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автоматты лицензиялау белгіленген тауарлардың жекелеген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орталық мемлекеттік органдар рұқсат беру тәртібін енгізу туралы шешім қабылдаған тауарлардың жекелеген түрлері***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рұқсат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органдар</w:t>
            </w:r>
          </w:p>
        </w:tc>
      </w:tr>
    </w:tbl>
    <w:bookmarkStart w:name="z12" w:id="8"/>
    <w:p>
      <w:pPr>
        <w:spacing w:after="0"/>
        <w:ind w:left="0"/>
        <w:jc w:val="both"/>
      </w:pPr>
      <w:r>
        <w:rPr>
          <w:rFonts w:ascii="Times New Roman"/>
          <w:b w:val="false"/>
          <w:i w:val="false"/>
          <w:color w:val="000000"/>
          <w:sz w:val="28"/>
        </w:rPr>
        <w:t>
      Ескертпелер:</w:t>
      </w:r>
    </w:p>
    <w:bookmarkEnd w:id="8"/>
    <w:bookmarkStart w:name="z13" w:id="9"/>
    <w:p>
      <w:pPr>
        <w:spacing w:after="0"/>
        <w:ind w:left="0"/>
        <w:jc w:val="both"/>
      </w:pPr>
      <w:r>
        <w:rPr>
          <w:rFonts w:ascii="Times New Roman"/>
          <w:b w:val="false"/>
          <w:i w:val="false"/>
          <w:color w:val="000000"/>
          <w:sz w:val="28"/>
        </w:rPr>
        <w:t>
      Экспорты және (немесе) импорты рұқсат беру құжаттарының негізінде жүзеге асырылатын тауарлар тізбесіне енгізілген тауарлардың атаулары, кодтары және мемлекеттік органдар беретін рұқсат беру құжаттарының түрлері "Тарифтік емес реттеу шаралары туралы" Еуразиялық экономикалық комиссия Алқасының 2015 жылғы 21 сәуірдегі № 30 шешімімен айқындалады.</w:t>
      </w:r>
    </w:p>
    <w:bookmarkEnd w:id="9"/>
    <w:p>
      <w:pPr>
        <w:spacing w:after="0"/>
        <w:ind w:left="0"/>
        <w:jc w:val="both"/>
      </w:pPr>
      <w:r>
        <w:rPr>
          <w:rFonts w:ascii="Times New Roman"/>
          <w:b w:val="false"/>
          <w:i w:val="false"/>
          <w:color w:val="000000"/>
          <w:sz w:val="28"/>
        </w:rPr>
        <w:t>
      * Тарифтік квоталар шеңберінде өткізілетін тауарлардың атаулары мен кодтары Қазақстан Республикасының халықаралық шарттарымен және (немесе) Еуразиялық экономикалық комиссия Алқасының шешімдерімен айқындалады.</w:t>
      </w:r>
    </w:p>
    <w:p>
      <w:pPr>
        <w:spacing w:after="0"/>
        <w:ind w:left="0"/>
        <w:jc w:val="both"/>
      </w:pPr>
      <w:r>
        <w:rPr>
          <w:rFonts w:ascii="Times New Roman"/>
          <w:b w:val="false"/>
          <w:i w:val="false"/>
          <w:color w:val="000000"/>
          <w:sz w:val="28"/>
        </w:rPr>
        <w:t>
      ** Оларға қатысты автоматты түрде лицензиялау белгіленген тауарлардың атаулары мен кодтары Еуразиялық экономикалық комиссия Алқасының шешімдерімен айқындалады.</w:t>
      </w:r>
    </w:p>
    <w:p>
      <w:pPr>
        <w:spacing w:after="0"/>
        <w:ind w:left="0"/>
        <w:jc w:val="both"/>
      </w:pPr>
      <w:r>
        <w:rPr>
          <w:rFonts w:ascii="Times New Roman"/>
          <w:b w:val="false"/>
          <w:i w:val="false"/>
          <w:color w:val="000000"/>
          <w:sz w:val="28"/>
        </w:rPr>
        <w:t>
      *** Орталық мемлекеттік органдар рұқсат беру тәртібін енгізу туралы шешім қабылдаған тауарлардың атаулары мен кодтары Қазақстан Республикасының тиісті мемлекеттік органдарының бұйрықтарымен белгіленеді.</w:t>
      </w:r>
    </w:p>
    <w:bookmarkStart w:name="z14"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2527"/>
        <w:gridCol w:w="7530"/>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w:t>
            </w:r>
          </w:p>
          <w:p>
            <w:pPr>
              <w:spacing w:after="20"/>
              <w:ind w:left="20"/>
              <w:jc w:val="both"/>
            </w:pPr>
            <w:r>
              <w:rPr>
                <w:rFonts w:ascii="Times New Roman"/>
                <w:b w:val="false"/>
                <w:i w:val="false"/>
                <w:color w:val="000000"/>
                <w:sz w:val="20"/>
              </w:rPr>
              <w:t>
министрлігі;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