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3744" w14:textId="c013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Әділет органдарында мемлекеттік тіркеуге жатпайтын нормативтік құқықтық актілердің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3 шiлдедегi № 460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35-1-бабы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Әділет органдарында мемлекеттік тіркеуге жатпайтын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 шілдедегі</w:t>
            </w:r>
            <w:r>
              <w:br/>
            </w:r>
            <w:r>
              <w:rPr>
                <w:rFonts w:ascii="Times New Roman"/>
                <w:b w:val="false"/>
                <w:i w:val="false"/>
                <w:color w:val="000000"/>
                <w:sz w:val="20"/>
              </w:rPr>
              <w:t>№ 460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Әділет органдарында мемлекеттік тіркеуге жатпайтын нормативтік құқықтық актілердің тізбесі</w:t>
      </w:r>
    </w:p>
    <w:bookmarkEnd w:id="3"/>
    <w:bookmarkStart w:name="z6" w:id="4"/>
    <w:p>
      <w:pPr>
        <w:spacing w:after="0"/>
        <w:ind w:left="0"/>
        <w:jc w:val="both"/>
      </w:pPr>
      <w:r>
        <w:rPr>
          <w:rFonts w:ascii="Times New Roman"/>
          <w:b w:val="false"/>
          <w:i w:val="false"/>
          <w:color w:val="000000"/>
          <w:sz w:val="28"/>
        </w:rPr>
        <w:t>
      1. Нормалары ведомствоішілік қызметті реттейтін және үшінші тұлғалардың мүдделерін қозғамайтын "Қызмет бабында пайдалану үшін", "Баспасөзде жарияланбайды", "Баспасөзге арналмаған" деген белгілері бар нормативтік құқықтық актілер.</w:t>
      </w:r>
    </w:p>
    <w:bookmarkEnd w:id="4"/>
    <w:bookmarkStart w:name="z7" w:id="5"/>
    <w:p>
      <w:pPr>
        <w:spacing w:after="0"/>
        <w:ind w:left="0"/>
        <w:jc w:val="both"/>
      </w:pPr>
      <w:r>
        <w:rPr>
          <w:rFonts w:ascii="Times New Roman"/>
          <w:b w:val="false"/>
          <w:i w:val="false"/>
          <w:color w:val="000000"/>
          <w:sz w:val="28"/>
        </w:rPr>
        <w:t>
      2. Заттай нормаларды, материалдық құндылықтармен жабдықтау және тұтыну нормаларын бекіту жөніндегі нормативтік құқықтық актілер.</w:t>
      </w:r>
    </w:p>
    <w:bookmarkEnd w:id="5"/>
    <w:bookmarkStart w:name="z8" w:id="6"/>
    <w:p>
      <w:pPr>
        <w:spacing w:after="0"/>
        <w:ind w:left="0"/>
        <w:jc w:val="both"/>
      </w:pPr>
      <w:r>
        <w:rPr>
          <w:rFonts w:ascii="Times New Roman"/>
          <w:b w:val="false"/>
          <w:i w:val="false"/>
          <w:color w:val="000000"/>
          <w:sz w:val="28"/>
        </w:rPr>
        <w:t>
      3. Қазақстан Республикасының Бірыңғай бюджеттік сыныптамасын бекіту жөніндегі нормативтік құқықтық акт.</w:t>
      </w:r>
    </w:p>
    <w:bookmarkEnd w:id="6"/>
    <w:bookmarkStart w:name="z9" w:id="7"/>
    <w:p>
      <w:pPr>
        <w:spacing w:after="0"/>
        <w:ind w:left="0"/>
        <w:jc w:val="both"/>
      </w:pPr>
      <w:r>
        <w:rPr>
          <w:rFonts w:ascii="Times New Roman"/>
          <w:b w:val="false"/>
          <w:i w:val="false"/>
          <w:color w:val="000000"/>
          <w:sz w:val="28"/>
        </w:rPr>
        <w:t>
      4. Бюджет түсімдерін бюджет деңгейлері, Қазақстан Республикасы Ұлттық қорының қолма-қол ақшаны бақылау шоты мен Жәбірленушілерге өтемақы төлеу қорының қолма-қол ақшасының бақылау шоты арасында бөлу кестесін бекіту жөніндегі нормативтік құқықтық акт.</w:t>
      </w:r>
    </w:p>
    <w:bookmarkEnd w:id="7"/>
    <w:bookmarkStart w:name="z10" w:id="8"/>
    <w:p>
      <w:pPr>
        <w:spacing w:after="0"/>
        <w:ind w:left="0"/>
        <w:jc w:val="both"/>
      </w:pPr>
      <w:r>
        <w:rPr>
          <w:rFonts w:ascii="Times New Roman"/>
          <w:b w:val="false"/>
          <w:i w:val="false"/>
          <w:color w:val="000000"/>
          <w:sz w:val="28"/>
        </w:rPr>
        <w:t>
      5. Республикалық немесе жергілікті бюджеттер есебінен ұсталатын мемлекеттік мекемелердің оларды өткізуден түсетін ақшасы өзінің иелігінде қалатын тауарлар (жұмыстар, көрсетілетін қызметтер) тізбесінің сыныптауышын бекіту жөніндегі нормативтік құқықтық акт.</w:t>
      </w:r>
    </w:p>
    <w:bookmarkEnd w:id="8"/>
    <w:bookmarkStart w:name="z11" w:id="9"/>
    <w:p>
      <w:pPr>
        <w:spacing w:after="0"/>
        <w:ind w:left="0"/>
        <w:jc w:val="both"/>
      </w:pPr>
      <w:r>
        <w:rPr>
          <w:rFonts w:ascii="Times New Roman"/>
          <w:b w:val="false"/>
          <w:i w:val="false"/>
          <w:color w:val="000000"/>
          <w:sz w:val="28"/>
        </w:rPr>
        <w:t>
      6. Желі, штаттар, контингенттер туралы мәліметтерді жасау жөніндегі нұсқаулықты бекіту жөніндегі нормативтік құқықтық акт.</w:t>
      </w:r>
    </w:p>
    <w:bookmarkEnd w:id="9"/>
    <w:bookmarkStart w:name="z12" w:id="10"/>
    <w:p>
      <w:pPr>
        <w:spacing w:after="0"/>
        <w:ind w:left="0"/>
        <w:jc w:val="both"/>
      </w:pPr>
      <w:r>
        <w:rPr>
          <w:rFonts w:ascii="Times New Roman"/>
          <w:b w:val="false"/>
          <w:i w:val="false"/>
          <w:color w:val="000000"/>
          <w:sz w:val="28"/>
        </w:rPr>
        <w:t>
      7.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сатып алу немесе салу үшін көтерме жәрдемақы және әлеуметтік қолдау көрсету туралы нормативтік құқықтық актілер.</w:t>
      </w:r>
    </w:p>
    <w:bookmarkEnd w:id="10"/>
    <w:bookmarkStart w:name="z13" w:id="11"/>
    <w:p>
      <w:pPr>
        <w:spacing w:after="0"/>
        <w:ind w:left="0"/>
        <w:jc w:val="both"/>
      </w:pPr>
      <w:r>
        <w:rPr>
          <w:rFonts w:ascii="Times New Roman"/>
          <w:b w:val="false"/>
          <w:i w:val="false"/>
          <w:color w:val="000000"/>
          <w:sz w:val="28"/>
        </w:rPr>
        <w:t>
      8. Жайылым айналымы схемаларын бекіту жөніндегі нормативтік құқықтық актілер.</w:t>
      </w:r>
    </w:p>
    <w:bookmarkEnd w:id="11"/>
    <w:bookmarkStart w:name="z14" w:id="12"/>
    <w:p>
      <w:pPr>
        <w:spacing w:after="0"/>
        <w:ind w:left="0"/>
        <w:jc w:val="both"/>
      </w:pPr>
      <w:r>
        <w:rPr>
          <w:rFonts w:ascii="Times New Roman"/>
          <w:b w:val="false"/>
          <w:i w:val="false"/>
          <w:color w:val="000000"/>
          <w:sz w:val="28"/>
        </w:rPr>
        <w:t>
      9. Жайылымдарды басқару және оларды пайдалану бойынша жоспарды бекіту жөніндегі нормативтік құқықтық актілер.</w:t>
      </w:r>
    </w:p>
    <w:bookmarkEnd w:id="12"/>
    <w:bookmarkStart w:name="z15" w:id="13"/>
    <w:p>
      <w:pPr>
        <w:spacing w:after="0"/>
        <w:ind w:left="0"/>
        <w:jc w:val="both"/>
      </w:pPr>
      <w:r>
        <w:rPr>
          <w:rFonts w:ascii="Times New Roman"/>
          <w:b w:val="false"/>
          <w:i w:val="false"/>
          <w:color w:val="000000"/>
          <w:sz w:val="28"/>
        </w:rPr>
        <w:t>
      10. Қауымдық сервитуттарды белгілеу жөніндегі нормативтік құқықтық актілер.</w:t>
      </w:r>
    </w:p>
    <w:bookmarkEnd w:id="13"/>
    <w:bookmarkStart w:name="z16" w:id="14"/>
    <w:p>
      <w:pPr>
        <w:spacing w:after="0"/>
        <w:ind w:left="0"/>
        <w:jc w:val="both"/>
      </w:pPr>
      <w:r>
        <w:rPr>
          <w:rFonts w:ascii="Times New Roman"/>
          <w:b w:val="false"/>
          <w:i w:val="false"/>
          <w:color w:val="000000"/>
          <w:sz w:val="28"/>
        </w:rPr>
        <w:t>
      11. Уәкілетті орталық мемлекеттік органның нормативтік құқықтық актісі негізінде әзірленген және қосымша құқық нормасын қамтымайтын,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қағидаларды бекіту жөніндегі нормативтік құқықтық актілер.</w:t>
      </w:r>
    </w:p>
    <w:bookmarkEnd w:id="14"/>
    <w:bookmarkStart w:name="z17" w:id="15"/>
    <w:p>
      <w:pPr>
        <w:spacing w:after="0"/>
        <w:ind w:left="0"/>
        <w:jc w:val="both"/>
      </w:pPr>
      <w:r>
        <w:rPr>
          <w:rFonts w:ascii="Times New Roman"/>
          <w:b w:val="false"/>
          <w:i w:val="false"/>
          <w:color w:val="000000"/>
          <w:sz w:val="28"/>
        </w:rPr>
        <w:t>
      12. Облыстық бюджет пен аудандар, қалалар бюджеттері арасында жалпы сипаттағы трансферттердің көлемін бекіту жөніндегі нормативтік құқықтық актілер.</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