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9e812" w14:textId="5e9e8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толықтырулар енгiзу туралы</w:t>
      </w:r>
    </w:p>
    <w:p>
      <w:pPr>
        <w:spacing w:after="0"/>
        <w:ind w:left="0"/>
        <w:jc w:val="both"/>
      </w:pPr>
      <w:r>
        <w:rPr>
          <w:rFonts w:ascii="Times New Roman"/>
          <w:b w:val="false"/>
          <w:i w:val="false"/>
          <w:color w:val="000000"/>
          <w:sz w:val="28"/>
        </w:rPr>
        <w:t>Қазақстан Республикасы Үкіметінің 2021 жылғы 22 маусымдағы № 427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шешiмдерiне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1) "Қазақстан Республикасы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8"/>
        </w:rPr>
        <w:t>қаулысында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көрсетілген қаулымен бекітілген Қазақстан Республикасының Қаржы министрлігі туралы ережеде: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6" w:id="4"/>
    <w:p>
      <w:pPr>
        <w:spacing w:after="0"/>
        <w:ind w:left="0"/>
        <w:jc w:val="both"/>
      </w:pPr>
      <w:r>
        <w:rPr>
          <w:rFonts w:ascii="Times New Roman"/>
          <w:b w:val="false"/>
          <w:i w:val="false"/>
          <w:color w:val="000000"/>
          <w:sz w:val="28"/>
        </w:rPr>
        <w:t>
      мынадай мазмұндағы 14) тармақшамен толықтырылсын:</w:t>
      </w:r>
    </w:p>
    <w:bookmarkEnd w:id="4"/>
    <w:p>
      <w:pPr>
        <w:spacing w:after="0"/>
        <w:ind w:left="0"/>
        <w:jc w:val="both"/>
      </w:pPr>
      <w:r>
        <w:rPr>
          <w:rFonts w:ascii="Times New Roman"/>
          <w:b w:val="false"/>
          <w:i w:val="false"/>
          <w:color w:val="000000"/>
          <w:sz w:val="28"/>
        </w:rPr>
        <w:t>
      "14) Еуразиялық экономикалық одақтың кедендік аумағына әкелінген тауарларды қадағалап отыру тетігі туралы келісімді ратификациялау туралы" Қазақстан Республикасының Заңымен ратификацияланған Еуразиялық экономикалық одақтың кедендік аумағына әкелінген тауарларды қадағалап отыру тетігі туралы келісімге сәйкес қадағалап отыру тетігін іске асыруды үйлестіру.";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орталық аппараттың функциялары мынадай мазмұндағы 383), 384), 385), 386), 387), 388), 389), 390), 391), 392), 393), 394), 395), 396), 397), 398), 399), 400), 401), 402), 403) және 404) тармақшалармен толықтырылсын:</w:t>
      </w:r>
    </w:p>
    <w:p>
      <w:pPr>
        <w:spacing w:after="0"/>
        <w:ind w:left="0"/>
        <w:jc w:val="both"/>
      </w:pPr>
      <w:r>
        <w:rPr>
          <w:rFonts w:ascii="Times New Roman"/>
          <w:b w:val="false"/>
          <w:i w:val="false"/>
          <w:color w:val="000000"/>
          <w:sz w:val="28"/>
        </w:rPr>
        <w:t>
      "383) уәкілетті органға жүктелген міндеттерді шешу үшін "Қазақстан Республикасындағы кедендік реттеу туралы" Қазақстан Республикасы Кодексінің 54-тарауында көзделмеген сараптамаларды жүргізу қағидаларын бекіту;</w:t>
      </w:r>
    </w:p>
    <w:p>
      <w:pPr>
        <w:spacing w:after="0"/>
        <w:ind w:left="0"/>
        <w:jc w:val="both"/>
      </w:pPr>
      <w:r>
        <w:rPr>
          <w:rFonts w:ascii="Times New Roman"/>
          <w:b w:val="false"/>
          <w:i w:val="false"/>
          <w:color w:val="000000"/>
          <w:sz w:val="28"/>
        </w:rPr>
        <w:t>
      384) "Қазақстан Республикасындағы кедендік реттеу туралы" Қазақстан Республикасы Кодексінің 147-бабында көзделген тауарларға қатысты кедендік операцияларды жасау ерекшеліктерін бекіту;</w:t>
      </w:r>
    </w:p>
    <w:p>
      <w:pPr>
        <w:spacing w:after="0"/>
        <w:ind w:left="0"/>
        <w:jc w:val="both"/>
      </w:pPr>
      <w:r>
        <w:rPr>
          <w:rFonts w:ascii="Times New Roman"/>
          <w:b w:val="false"/>
          <w:i w:val="false"/>
          <w:color w:val="000000"/>
          <w:sz w:val="28"/>
        </w:rPr>
        <w:t>
      385) тексеру нәтижелері туралы хабарламадан және кедендік тексеру актісінен үзінді көшірменің нысанын бекіту;</w:t>
      </w:r>
    </w:p>
    <w:p>
      <w:pPr>
        <w:spacing w:after="0"/>
        <w:ind w:left="0"/>
        <w:jc w:val="both"/>
      </w:pPr>
      <w:r>
        <w:rPr>
          <w:rFonts w:ascii="Times New Roman"/>
          <w:b w:val="false"/>
          <w:i w:val="false"/>
          <w:color w:val="000000"/>
          <w:sz w:val="28"/>
        </w:rPr>
        <w:t>
      386) камералдық кедендік тексеру жүргізу кезінде анықталған бұзушылықтардың сипаттамасын қоса бере отырып, бұзушылықтарды жою туралы хабарламаның нысанын бекіту;</w:t>
      </w:r>
    </w:p>
    <w:p>
      <w:pPr>
        <w:spacing w:after="0"/>
        <w:ind w:left="0"/>
        <w:jc w:val="both"/>
      </w:pPr>
      <w:r>
        <w:rPr>
          <w:rFonts w:ascii="Times New Roman"/>
          <w:b w:val="false"/>
          <w:i w:val="false"/>
          <w:color w:val="000000"/>
          <w:sz w:val="28"/>
        </w:rPr>
        <w:t>
      387) камералдық кедендік тексеру жүргізу кезінде тексерілетін тұлғаны хабардар ету нысанын бекіту;</w:t>
      </w:r>
    </w:p>
    <w:p>
      <w:pPr>
        <w:spacing w:after="0"/>
        <w:ind w:left="0"/>
        <w:jc w:val="both"/>
      </w:pPr>
      <w:r>
        <w:rPr>
          <w:rFonts w:ascii="Times New Roman"/>
          <w:b w:val="false"/>
          <w:i w:val="false"/>
          <w:color w:val="000000"/>
          <w:sz w:val="28"/>
        </w:rPr>
        <w:t>
      388) бұзушылықтарды жою туралы хабарламаны орындалмады деп тану туралы шешімнің нысанын бекіту;</w:t>
      </w:r>
    </w:p>
    <w:p>
      <w:pPr>
        <w:spacing w:after="0"/>
        <w:ind w:left="0"/>
        <w:jc w:val="both"/>
      </w:pPr>
      <w:r>
        <w:rPr>
          <w:rFonts w:ascii="Times New Roman"/>
          <w:b w:val="false"/>
          <w:i w:val="false"/>
          <w:color w:val="000000"/>
          <w:sz w:val="28"/>
        </w:rPr>
        <w:t>
      389) камералдық кедендік тексерудің алдын ала актісінің нысанын бекіту;</w:t>
      </w:r>
    </w:p>
    <w:p>
      <w:pPr>
        <w:spacing w:after="0"/>
        <w:ind w:left="0"/>
        <w:jc w:val="both"/>
      </w:pPr>
      <w:r>
        <w:rPr>
          <w:rFonts w:ascii="Times New Roman"/>
          <w:b w:val="false"/>
          <w:i w:val="false"/>
          <w:color w:val="000000"/>
          <w:sz w:val="28"/>
        </w:rPr>
        <w:t>
      390) тексерілетін тұлғаға камералдық кедендік тексерудің алдын ала актісін жіберу немесе табыс ету, тексерілетін тұлғаның камералдық кедендік тексерудің алдын ала актісіне жазбаша қарсылық ұсыну, сондай-ақ мұндай қарсылықты қарау қағидалары мен мерзімдерін бекіту;</w:t>
      </w:r>
    </w:p>
    <w:p>
      <w:pPr>
        <w:spacing w:after="0"/>
        <w:ind w:left="0"/>
        <w:jc w:val="both"/>
      </w:pPr>
      <w:r>
        <w:rPr>
          <w:rFonts w:ascii="Times New Roman"/>
          <w:b w:val="false"/>
          <w:i w:val="false"/>
          <w:color w:val="000000"/>
          <w:sz w:val="28"/>
        </w:rPr>
        <w:t>
      391) кешенді көшпелі кедендік тексерулерді тағайындау үшін тәуекелдерді басқару жүйесін қолдана отырып, тексерілетін тұлғаларды таңдау тәртібін айқындау;</w:t>
      </w:r>
    </w:p>
    <w:p>
      <w:pPr>
        <w:spacing w:after="0"/>
        <w:ind w:left="0"/>
        <w:jc w:val="both"/>
      </w:pPr>
      <w:r>
        <w:rPr>
          <w:rFonts w:ascii="Times New Roman"/>
          <w:b w:val="false"/>
          <w:i w:val="false"/>
          <w:color w:val="000000"/>
          <w:sz w:val="28"/>
        </w:rPr>
        <w:t>
      392) кешенді көшпелі кедендік тексерулердің жартыжылдық графиктерінің нысанын бекіту;</w:t>
      </w:r>
    </w:p>
    <w:p>
      <w:pPr>
        <w:spacing w:after="0"/>
        <w:ind w:left="0"/>
        <w:jc w:val="both"/>
      </w:pPr>
      <w:r>
        <w:rPr>
          <w:rFonts w:ascii="Times New Roman"/>
          <w:b w:val="false"/>
          <w:i w:val="false"/>
          <w:color w:val="000000"/>
          <w:sz w:val="28"/>
        </w:rPr>
        <w:t>
      393) кешенді көшпелі кедендік тексерулердің жартыжылдық графигін өзінің интернет-ресурсында орналастыру;</w:t>
      </w:r>
    </w:p>
    <w:p>
      <w:pPr>
        <w:spacing w:after="0"/>
        <w:ind w:left="0"/>
        <w:jc w:val="both"/>
      </w:pPr>
      <w:r>
        <w:rPr>
          <w:rFonts w:ascii="Times New Roman"/>
          <w:b w:val="false"/>
          <w:i w:val="false"/>
          <w:color w:val="000000"/>
          <w:sz w:val="28"/>
        </w:rPr>
        <w:t>
      394) кешенді көшпелі кедендік тексеру жүргізу туралы хабархаттың нысанын бекіту;</w:t>
      </w:r>
    </w:p>
    <w:p>
      <w:pPr>
        <w:spacing w:after="0"/>
        <w:ind w:left="0"/>
        <w:jc w:val="both"/>
      </w:pPr>
      <w:r>
        <w:rPr>
          <w:rFonts w:ascii="Times New Roman"/>
          <w:b w:val="false"/>
          <w:i w:val="false"/>
          <w:color w:val="000000"/>
          <w:sz w:val="28"/>
        </w:rPr>
        <w:t>
      395) тексерілетін тұлғаға көшпелі кедендік тексерудің алдын ала актісін жіберу немесе табыс ету, тексерілетін тұлғаның көшпелі кедендік тексерудің алдын ала актісіне жазбаша қарсылық ұсыну және мұндай қарсылықты қарау қағидалары мен мерзімдерін бекіту;</w:t>
      </w:r>
    </w:p>
    <w:p>
      <w:pPr>
        <w:spacing w:after="0"/>
        <w:ind w:left="0"/>
        <w:jc w:val="both"/>
      </w:pPr>
      <w:r>
        <w:rPr>
          <w:rFonts w:ascii="Times New Roman"/>
          <w:b w:val="false"/>
          <w:i w:val="false"/>
          <w:color w:val="000000"/>
          <w:sz w:val="28"/>
        </w:rPr>
        <w:t>
      396) көлік құралдарын электрондық кедендік алып жүруді қолдану, сондай-ақ кеден органының, декларанттың, халықаралық автомобиль тасымалдарын қадағалаудың ақпараттық жүйесінің ұлттық операторы мен тасымалдаушының электрондық кедендік алып жүру кезінде өзара іс-қимыл жасау тәртібін айқындау;</w:t>
      </w:r>
    </w:p>
    <w:p>
      <w:pPr>
        <w:spacing w:after="0"/>
        <w:ind w:left="0"/>
        <w:jc w:val="both"/>
      </w:pPr>
      <w:r>
        <w:rPr>
          <w:rFonts w:ascii="Times New Roman"/>
          <w:b w:val="false"/>
          <w:i w:val="false"/>
          <w:color w:val="000000"/>
          <w:sz w:val="28"/>
        </w:rPr>
        <w:t>
      397) құпия ақпарат болып табылмайтын тәуекел дәрежесінің өлшемшарттарын айқындау;</w:t>
      </w:r>
    </w:p>
    <w:p>
      <w:pPr>
        <w:spacing w:after="0"/>
        <w:ind w:left="0"/>
        <w:jc w:val="both"/>
      </w:pPr>
      <w:r>
        <w:rPr>
          <w:rFonts w:ascii="Times New Roman"/>
          <w:b w:val="false"/>
          <w:i w:val="false"/>
          <w:color w:val="000000"/>
          <w:sz w:val="28"/>
        </w:rPr>
        <w:t>
      398) тауарлардың кедендік құнын бақылау кезінде пайдаланылатын тәуекелдердің құндық индикаторларын қалыптастыру әдістемесін бекіту;</w:t>
      </w:r>
    </w:p>
    <w:p>
      <w:pPr>
        <w:spacing w:after="0"/>
        <w:ind w:left="0"/>
        <w:jc w:val="both"/>
      </w:pPr>
      <w:r>
        <w:rPr>
          <w:rFonts w:ascii="Times New Roman"/>
          <w:b w:val="false"/>
          <w:i w:val="false"/>
          <w:color w:val="000000"/>
          <w:sz w:val="28"/>
        </w:rPr>
        <w:t>
      399) тауарлардың кедендік құнын бақылау кезінде пайдаланылатын бағалық ақпаратты қалыптастыру әдістемесін бекіту;</w:t>
      </w:r>
    </w:p>
    <w:p>
      <w:pPr>
        <w:spacing w:after="0"/>
        <w:ind w:left="0"/>
        <w:jc w:val="both"/>
      </w:pPr>
      <w:r>
        <w:rPr>
          <w:rFonts w:ascii="Times New Roman"/>
          <w:b w:val="false"/>
          <w:i w:val="false"/>
          <w:color w:val="000000"/>
          <w:sz w:val="28"/>
        </w:rPr>
        <w:t>
      400) өтініш тіркелген күнге соңғы үш жылдағы салықтық жүктемесі коэффициентінің шекті мәнін белгілеу;</w:t>
      </w:r>
    </w:p>
    <w:p>
      <w:pPr>
        <w:spacing w:after="0"/>
        <w:ind w:left="0"/>
        <w:jc w:val="both"/>
      </w:pPr>
      <w:r>
        <w:rPr>
          <w:rFonts w:ascii="Times New Roman"/>
          <w:b w:val="false"/>
          <w:i w:val="false"/>
          <w:color w:val="000000"/>
          <w:sz w:val="28"/>
        </w:rPr>
        <w:t>
      401) тексеру нәтижелері туралы хабарламаға шағымды қарау нәтижелері туралы хабарламаның нысанын бекіту;</w:t>
      </w:r>
    </w:p>
    <w:p>
      <w:pPr>
        <w:spacing w:after="0"/>
        <w:ind w:left="0"/>
        <w:jc w:val="both"/>
      </w:pPr>
      <w:r>
        <w:rPr>
          <w:rFonts w:ascii="Times New Roman"/>
          <w:b w:val="false"/>
          <w:i w:val="false"/>
          <w:color w:val="000000"/>
          <w:sz w:val="28"/>
        </w:rPr>
        <w:t>
      402) Апелляциялық комиссия туралы ережені және құрамын бекіту;</w:t>
      </w:r>
    </w:p>
    <w:p>
      <w:pPr>
        <w:spacing w:after="0"/>
        <w:ind w:left="0"/>
        <w:jc w:val="both"/>
      </w:pPr>
      <w:r>
        <w:rPr>
          <w:rFonts w:ascii="Times New Roman"/>
          <w:b w:val="false"/>
          <w:i w:val="false"/>
          <w:color w:val="000000"/>
          <w:sz w:val="28"/>
        </w:rPr>
        <w:t>
      403) Еуразиялық экономикалық одақтың кедендік аумағына әкелінген тауарларды қадағалап отыру тетігінің жұмыс істеуі саласындағы нормативтік құқықтық актілерді бекіту;</w:t>
      </w:r>
    </w:p>
    <w:p>
      <w:pPr>
        <w:spacing w:after="0"/>
        <w:ind w:left="0"/>
        <w:jc w:val="both"/>
      </w:pPr>
      <w:r>
        <w:rPr>
          <w:rFonts w:ascii="Times New Roman"/>
          <w:b w:val="false"/>
          <w:i w:val="false"/>
          <w:color w:val="000000"/>
          <w:sz w:val="28"/>
        </w:rPr>
        <w:t>
      404) уәкілетті экономикалық операторлардың тізіліміне енгізу туралы өтінішті қоспағанда, заңды тұлғаларды кеден ісі саласындағы қызметті жүзеге асыратын тұлғалардың тізіліміне енгізу туралы өтініштердің нысанын бекіту.";</w:t>
      </w:r>
    </w:p>
    <w:bookmarkStart w:name="z8" w:id="5"/>
    <w:p>
      <w:pPr>
        <w:spacing w:after="0"/>
        <w:ind w:left="0"/>
        <w:jc w:val="both"/>
      </w:pPr>
      <w:r>
        <w:rPr>
          <w:rFonts w:ascii="Times New Roman"/>
          <w:b w:val="false"/>
          <w:i w:val="false"/>
          <w:color w:val="000000"/>
          <w:sz w:val="28"/>
        </w:rPr>
        <w:t>
      ведомствоның функциялары мынадай мазмұндағы 498-2), 498-3), 498-4), 498-5), 498-6), 498-7), 498-8), 498-9), 498-10), 498-11), 498-12), 498-13), 498-14), 498-15), 498-16), 498-17), 498-18), 498-19), 498-20), 498-21), 498-22) және 498-23) тармақшалармен толықтырылсын:</w:t>
      </w:r>
    </w:p>
    <w:bookmarkEnd w:id="5"/>
    <w:p>
      <w:pPr>
        <w:spacing w:after="0"/>
        <w:ind w:left="0"/>
        <w:jc w:val="both"/>
      </w:pPr>
      <w:r>
        <w:rPr>
          <w:rFonts w:ascii="Times New Roman"/>
          <w:b w:val="false"/>
          <w:i w:val="false"/>
          <w:color w:val="000000"/>
          <w:sz w:val="28"/>
        </w:rPr>
        <w:t>
      "498-2) уәкілетті органға жүктелген міндеттерді шешу үшін "Қазақстан Республикасындағы кедендік реттеу туралы" Қазақстан Республикасы Кодексінің 54-тарауында көзделмеген сараптамаларды жүргізу қағидаларын әзірлеу;</w:t>
      </w:r>
    </w:p>
    <w:p>
      <w:pPr>
        <w:spacing w:after="0"/>
        <w:ind w:left="0"/>
        <w:jc w:val="both"/>
      </w:pPr>
      <w:r>
        <w:rPr>
          <w:rFonts w:ascii="Times New Roman"/>
          <w:b w:val="false"/>
          <w:i w:val="false"/>
          <w:color w:val="000000"/>
          <w:sz w:val="28"/>
        </w:rPr>
        <w:t>
      498-3) "Қазақстан Республикасындағы кедендік реттеу туралы" Қазақстан Республикасы Кодексінің 147-бабында көзделген тауарларға қатысты кедендік операцияларды жасау ерекшеліктерін әзірлеу;</w:t>
      </w:r>
    </w:p>
    <w:p>
      <w:pPr>
        <w:spacing w:after="0"/>
        <w:ind w:left="0"/>
        <w:jc w:val="both"/>
      </w:pPr>
      <w:r>
        <w:rPr>
          <w:rFonts w:ascii="Times New Roman"/>
          <w:b w:val="false"/>
          <w:i w:val="false"/>
          <w:color w:val="000000"/>
          <w:sz w:val="28"/>
        </w:rPr>
        <w:t>
      498-4) тексеру нәтижелері туралы хабарламадан және кедендік тексеру актісінен үзінді көшірменің нысанын әзірлеу;</w:t>
      </w:r>
    </w:p>
    <w:p>
      <w:pPr>
        <w:spacing w:after="0"/>
        <w:ind w:left="0"/>
        <w:jc w:val="both"/>
      </w:pPr>
      <w:r>
        <w:rPr>
          <w:rFonts w:ascii="Times New Roman"/>
          <w:b w:val="false"/>
          <w:i w:val="false"/>
          <w:color w:val="000000"/>
          <w:sz w:val="28"/>
        </w:rPr>
        <w:t>
      498-5) камералдық кедендік тексеру жүргізу кезінде анықталған бұзушылықтардың сипаттамасын қоса бере отырып, бұзушылықтарды жою туралы хабарламаның нысанын әзірлеу;</w:t>
      </w:r>
    </w:p>
    <w:p>
      <w:pPr>
        <w:spacing w:after="0"/>
        <w:ind w:left="0"/>
        <w:jc w:val="both"/>
      </w:pPr>
      <w:r>
        <w:rPr>
          <w:rFonts w:ascii="Times New Roman"/>
          <w:b w:val="false"/>
          <w:i w:val="false"/>
          <w:color w:val="000000"/>
          <w:sz w:val="28"/>
        </w:rPr>
        <w:t>
      498-6) камералдық кедендік тексеру жүргізу кезінде тексерілетін тұлғаны хабардар ету нысанын әзірлеу;</w:t>
      </w:r>
    </w:p>
    <w:p>
      <w:pPr>
        <w:spacing w:after="0"/>
        <w:ind w:left="0"/>
        <w:jc w:val="both"/>
      </w:pPr>
      <w:r>
        <w:rPr>
          <w:rFonts w:ascii="Times New Roman"/>
          <w:b w:val="false"/>
          <w:i w:val="false"/>
          <w:color w:val="000000"/>
          <w:sz w:val="28"/>
        </w:rPr>
        <w:t>
      498-7) бұзушылықтарды жою туралы хабарламаны орындалмады деп тану туралы шешімнің нысанын әзірлеу;</w:t>
      </w:r>
    </w:p>
    <w:p>
      <w:pPr>
        <w:spacing w:after="0"/>
        <w:ind w:left="0"/>
        <w:jc w:val="both"/>
      </w:pPr>
      <w:r>
        <w:rPr>
          <w:rFonts w:ascii="Times New Roman"/>
          <w:b w:val="false"/>
          <w:i w:val="false"/>
          <w:color w:val="000000"/>
          <w:sz w:val="28"/>
        </w:rPr>
        <w:t>
      498-8) камералдық кедендік тексерудің алдын ала актісінің нысанын әзірлеу;</w:t>
      </w:r>
    </w:p>
    <w:p>
      <w:pPr>
        <w:spacing w:after="0"/>
        <w:ind w:left="0"/>
        <w:jc w:val="both"/>
      </w:pPr>
      <w:r>
        <w:rPr>
          <w:rFonts w:ascii="Times New Roman"/>
          <w:b w:val="false"/>
          <w:i w:val="false"/>
          <w:color w:val="000000"/>
          <w:sz w:val="28"/>
        </w:rPr>
        <w:t>
      498-9) тексерілетін тұлғаға камералдық кедендік тексерудің алдын ала актісін жіберу немесе табыс ету, тексерілетін тұлғаның камералдық кедендік тексерудің алдын ала актісіне жазбаша қарсылық ұсынуы, сондай-ақ мұндай қарсылықты қарау қағидалары мен мерзімдерін әзірлеу;</w:t>
      </w:r>
    </w:p>
    <w:p>
      <w:pPr>
        <w:spacing w:after="0"/>
        <w:ind w:left="0"/>
        <w:jc w:val="both"/>
      </w:pPr>
      <w:r>
        <w:rPr>
          <w:rFonts w:ascii="Times New Roman"/>
          <w:b w:val="false"/>
          <w:i w:val="false"/>
          <w:color w:val="000000"/>
          <w:sz w:val="28"/>
        </w:rPr>
        <w:t>
      498-10) кешенді көшпелі кедендік тексеру тағайындау үшін тәуекелдерді басқару жүйесін қолдана отырып, тексерілетін тұлғаларды таңдау тәртібін әзірлеу;</w:t>
      </w:r>
    </w:p>
    <w:p>
      <w:pPr>
        <w:spacing w:after="0"/>
        <w:ind w:left="0"/>
        <w:jc w:val="both"/>
      </w:pPr>
      <w:r>
        <w:rPr>
          <w:rFonts w:ascii="Times New Roman"/>
          <w:b w:val="false"/>
          <w:i w:val="false"/>
          <w:color w:val="000000"/>
          <w:sz w:val="28"/>
        </w:rPr>
        <w:t>
      498-11) кешенді көшпелі кедендік тексерулердің жартыжылдық графиктерінің нысанын әзірлеу;</w:t>
      </w:r>
    </w:p>
    <w:p>
      <w:pPr>
        <w:spacing w:after="0"/>
        <w:ind w:left="0"/>
        <w:jc w:val="both"/>
      </w:pPr>
      <w:r>
        <w:rPr>
          <w:rFonts w:ascii="Times New Roman"/>
          <w:b w:val="false"/>
          <w:i w:val="false"/>
          <w:color w:val="000000"/>
          <w:sz w:val="28"/>
        </w:rPr>
        <w:t>
      498-12) кешенді көшпелі кедендік тексеру жүргізу туралы хабархаттың нысанын әзірлеу;</w:t>
      </w:r>
    </w:p>
    <w:p>
      <w:pPr>
        <w:spacing w:after="0"/>
        <w:ind w:left="0"/>
        <w:jc w:val="both"/>
      </w:pPr>
      <w:r>
        <w:rPr>
          <w:rFonts w:ascii="Times New Roman"/>
          <w:b w:val="false"/>
          <w:i w:val="false"/>
          <w:color w:val="000000"/>
          <w:sz w:val="28"/>
        </w:rPr>
        <w:t>
      498-13) тексерілетін тұлғаға көшпелі кедендік тексерудің алдын ала актісін жіберу немесе табыс ету, тексерілетін тұлғаның көшпелі кедендік тексерудің алдын ала актісіне жазбаша қарсылық ұсынуы, сондай-ақ мұндай қарсылықты қарау қағидалары мен мерзімдерін әзірлеу;</w:t>
      </w:r>
    </w:p>
    <w:p>
      <w:pPr>
        <w:spacing w:after="0"/>
        <w:ind w:left="0"/>
        <w:jc w:val="both"/>
      </w:pPr>
      <w:r>
        <w:rPr>
          <w:rFonts w:ascii="Times New Roman"/>
          <w:b w:val="false"/>
          <w:i w:val="false"/>
          <w:color w:val="000000"/>
          <w:sz w:val="28"/>
        </w:rPr>
        <w:t>
      498-14) көлік құралдарын электрондық кедендік алып жүруді қолдану, сондай-ақ кеден органының, декларанттың, халықаралық автомобиль тасымалдарын қадағалап отырудың ақпараттық жүйесінің ұлттық операторы мен тасымалдаушының электрондық кедендік алып жүру кезінде өзара іс-қимыл жасау тәртібін әзірлеу;</w:t>
      </w:r>
    </w:p>
    <w:p>
      <w:pPr>
        <w:spacing w:after="0"/>
        <w:ind w:left="0"/>
        <w:jc w:val="both"/>
      </w:pPr>
      <w:r>
        <w:rPr>
          <w:rFonts w:ascii="Times New Roman"/>
          <w:b w:val="false"/>
          <w:i w:val="false"/>
          <w:color w:val="000000"/>
          <w:sz w:val="28"/>
        </w:rPr>
        <w:t>
      498-15) құпия ақпарат болып табылмайтын тәуекел дәрежесінің өлшемшарттарын әзірлеу;</w:t>
      </w:r>
    </w:p>
    <w:p>
      <w:pPr>
        <w:spacing w:after="0"/>
        <w:ind w:left="0"/>
        <w:jc w:val="both"/>
      </w:pPr>
      <w:r>
        <w:rPr>
          <w:rFonts w:ascii="Times New Roman"/>
          <w:b w:val="false"/>
          <w:i w:val="false"/>
          <w:color w:val="000000"/>
          <w:sz w:val="28"/>
        </w:rPr>
        <w:t>
      498-16) тауарлардың кедендік құнын бақылау кезінде пайдаланылатын тәуекелдердің құндық индикаторларын қалыптастыру әдістемесін әзірлеу;</w:t>
      </w:r>
    </w:p>
    <w:p>
      <w:pPr>
        <w:spacing w:after="0"/>
        <w:ind w:left="0"/>
        <w:jc w:val="both"/>
      </w:pPr>
      <w:r>
        <w:rPr>
          <w:rFonts w:ascii="Times New Roman"/>
          <w:b w:val="false"/>
          <w:i w:val="false"/>
          <w:color w:val="000000"/>
          <w:sz w:val="28"/>
        </w:rPr>
        <w:t>
      498-17) тауарлардың кедендік құнын бақылау кезінде пайдаланылатын бағалық ақпаратты қалыптастыру әдістемесін әзірлеу;</w:t>
      </w:r>
    </w:p>
    <w:p>
      <w:pPr>
        <w:spacing w:after="0"/>
        <w:ind w:left="0"/>
        <w:jc w:val="both"/>
      </w:pPr>
      <w:r>
        <w:rPr>
          <w:rFonts w:ascii="Times New Roman"/>
          <w:b w:val="false"/>
          <w:i w:val="false"/>
          <w:color w:val="000000"/>
          <w:sz w:val="28"/>
        </w:rPr>
        <w:t>
      498-18) өтініш тіркелген күнге соңғы үш жылдағы салықтық жүктемесі коэффициентінің шекті мәнін есептеу;</w:t>
      </w:r>
    </w:p>
    <w:p>
      <w:pPr>
        <w:spacing w:after="0"/>
        <w:ind w:left="0"/>
        <w:jc w:val="both"/>
      </w:pPr>
      <w:r>
        <w:rPr>
          <w:rFonts w:ascii="Times New Roman"/>
          <w:b w:val="false"/>
          <w:i w:val="false"/>
          <w:color w:val="000000"/>
          <w:sz w:val="28"/>
        </w:rPr>
        <w:t>
      498-19) құпия ақпарат болып табылатын тәуекел дәрежесінің өлшемшарттарын әзірлеу және бекіту;</w:t>
      </w:r>
    </w:p>
    <w:p>
      <w:pPr>
        <w:spacing w:after="0"/>
        <w:ind w:left="0"/>
        <w:jc w:val="both"/>
      </w:pPr>
      <w:r>
        <w:rPr>
          <w:rFonts w:ascii="Times New Roman"/>
          <w:b w:val="false"/>
          <w:i w:val="false"/>
          <w:color w:val="000000"/>
          <w:sz w:val="28"/>
        </w:rPr>
        <w:t>
      498-20) тексеру нәтижелері туралы хабарламаға шағымның нәтижелері туралы хабарламаның нысанын әзірлеу;</w:t>
      </w:r>
    </w:p>
    <w:p>
      <w:pPr>
        <w:spacing w:after="0"/>
        <w:ind w:left="0"/>
        <w:jc w:val="both"/>
      </w:pPr>
      <w:r>
        <w:rPr>
          <w:rFonts w:ascii="Times New Roman"/>
          <w:b w:val="false"/>
          <w:i w:val="false"/>
          <w:color w:val="000000"/>
          <w:sz w:val="28"/>
        </w:rPr>
        <w:t>
      498-21) Еуразиялық экономикалық одақтың кедендік аумағына әкелінген тауарларды қадағалау тетігінің жұмыс істеуі саласындағы нормативтік құқықтық актілерді құзырет шегінде әзірлеу;</w:t>
      </w:r>
    </w:p>
    <w:p>
      <w:pPr>
        <w:spacing w:after="0"/>
        <w:ind w:left="0"/>
        <w:jc w:val="both"/>
      </w:pPr>
      <w:r>
        <w:rPr>
          <w:rFonts w:ascii="Times New Roman"/>
          <w:b w:val="false"/>
          <w:i w:val="false"/>
          <w:color w:val="000000"/>
          <w:sz w:val="28"/>
        </w:rPr>
        <w:t>
      498-22) ұлттық қадағалап отыру жүйесіне енгізілетін мәліметтерді жинауды, есепке алуды, сақтауды және өңдеуді және (немесе) қадағалап отыру тетігін іске асыруды қамтамасыз ету;</w:t>
      </w:r>
    </w:p>
    <w:p>
      <w:pPr>
        <w:spacing w:after="0"/>
        <w:ind w:left="0"/>
        <w:jc w:val="both"/>
      </w:pPr>
      <w:r>
        <w:rPr>
          <w:rFonts w:ascii="Times New Roman"/>
          <w:b w:val="false"/>
          <w:i w:val="false"/>
          <w:color w:val="000000"/>
          <w:sz w:val="28"/>
        </w:rPr>
        <w:t>
      498-23) уәкілетті экономикалық операторлардың тізіліміне енгізу туралы өтінішті қоспағанда, заңды тұлғаларды кеден ісі саласындағы қызметті жүзеге асыратын тұлғалардың тізіліміне енгізу туралы өтініштердің нысанын әзірлеу;";</w:t>
      </w:r>
    </w:p>
    <w:bookmarkStart w:name="z9" w:id="6"/>
    <w:p>
      <w:pPr>
        <w:spacing w:after="0"/>
        <w:ind w:left="0"/>
        <w:jc w:val="both"/>
      </w:pPr>
      <w:r>
        <w:rPr>
          <w:rFonts w:ascii="Times New Roman"/>
          <w:b w:val="false"/>
          <w:i w:val="false"/>
          <w:color w:val="000000"/>
          <w:sz w:val="28"/>
        </w:rPr>
        <w:t xml:space="preserve">
      2) "Қазақстан Республикасының мемлекеттік басқару жүйесін одан әрі жетілдіру жөніндегі шаралар туралы" Қазақстан Республикасы Президентінің 2021 жылғы 28 қаңтардағы № 501 Жарлығын іске асыру жөніндегі шаралар туралы" Қазақстан Республикасы Үкіметінің 2021 жылғы 26 ақпандағы № 98 </w:t>
      </w:r>
      <w:r>
        <w:rPr>
          <w:rFonts w:ascii="Times New Roman"/>
          <w:b w:val="false"/>
          <w:i w:val="false"/>
          <w:color w:val="000000"/>
          <w:sz w:val="28"/>
        </w:rPr>
        <w:t>қаулысы</w:t>
      </w:r>
      <w:r>
        <w:rPr>
          <w:rFonts w:ascii="Times New Roman"/>
          <w:b w:val="false"/>
          <w:i w:val="false"/>
          <w:color w:val="000000"/>
          <w:sz w:val="28"/>
        </w:rPr>
        <w:t>:</w:t>
      </w:r>
    </w:p>
    <w:bookmarkEnd w:id="6"/>
    <w:bookmarkStart w:name="z10" w:id="7"/>
    <w:p>
      <w:pPr>
        <w:spacing w:after="0"/>
        <w:ind w:left="0"/>
        <w:jc w:val="both"/>
      </w:pPr>
      <w:r>
        <w:rPr>
          <w:rFonts w:ascii="Times New Roman"/>
          <w:b w:val="false"/>
          <w:i w:val="false"/>
          <w:color w:val="000000"/>
          <w:sz w:val="28"/>
        </w:rPr>
        <w:t>
      мынадай мазмұндағы 2-1-тармақпен толықтырылсын:</w:t>
      </w:r>
    </w:p>
    <w:bookmarkEnd w:id="7"/>
    <w:p>
      <w:pPr>
        <w:spacing w:after="0"/>
        <w:ind w:left="0"/>
        <w:jc w:val="both"/>
      </w:pPr>
      <w:r>
        <w:rPr>
          <w:rFonts w:ascii="Times New Roman"/>
          <w:b w:val="false"/>
          <w:i w:val="false"/>
          <w:color w:val="000000"/>
          <w:sz w:val="28"/>
        </w:rPr>
        <w:t>
      "2-1. Қазақстан Республикасының Қаржылық мониторинг агенттігі (келісу бойынша) Қазақстан Республикасының заңнамасында белгiленген тәртiппен:</w:t>
      </w:r>
    </w:p>
    <w:bookmarkStart w:name="z11" w:id="8"/>
    <w:p>
      <w:pPr>
        <w:spacing w:after="0"/>
        <w:ind w:left="0"/>
        <w:jc w:val="both"/>
      </w:pPr>
      <w:r>
        <w:rPr>
          <w:rFonts w:ascii="Times New Roman"/>
          <w:b w:val="false"/>
          <w:i w:val="false"/>
          <w:color w:val="000000"/>
          <w:sz w:val="28"/>
        </w:rPr>
        <w:t>
      1) мекеменің жарғысын бекiтсiн және оның әділет органдарында мемлекеттiк тiркелуiн қамтамасыз етсiн;</w:t>
      </w:r>
    </w:p>
    <w:bookmarkEnd w:id="8"/>
    <w:bookmarkStart w:name="z12" w:id="9"/>
    <w:p>
      <w:pPr>
        <w:spacing w:after="0"/>
        <w:ind w:left="0"/>
        <w:jc w:val="both"/>
      </w:pPr>
      <w:r>
        <w:rPr>
          <w:rFonts w:ascii="Times New Roman"/>
          <w:b w:val="false"/>
          <w:i w:val="false"/>
          <w:color w:val="000000"/>
          <w:sz w:val="28"/>
        </w:rPr>
        <w:t>
      2) осы қаулыдан туындайтын өзге де шараларды қабылдасын.".</w:t>
      </w:r>
    </w:p>
    <w:bookmarkEnd w:id="9"/>
    <w:bookmarkStart w:name="z13" w:id="10"/>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