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8fb8" w14:textId="4238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Адамның өмірі мен денсаулығына зиянды әсерін тигізетін, күшті әсер ететін заттардың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10 маусымдағы № 396 қаулысы. Күші жойылды - Қазақстан Республикасы Үкіметінің 2023 жылғы 29 тамыздағы № 731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адам өмірі мен денсаулығына зиянды әсерін тигізетін күшті әсер ететін заттардың </w:t>
      </w:r>
      <w:r>
        <w:rPr>
          <w:rFonts w:ascii="Times New Roman"/>
          <w:b w:val="false"/>
          <w:i w:val="false"/>
          <w:color w:val="000000"/>
          <w:sz w:val="28"/>
        </w:rPr>
        <w:t>тізбесі</w:t>
      </w:r>
      <w:r>
        <w:rPr>
          <w:rFonts w:ascii="Times New Roman"/>
          <w:b w:val="false"/>
          <w:i w:val="false"/>
          <w:color w:val="000000"/>
          <w:sz w:val="28"/>
        </w:rPr>
        <w:t xml:space="preserve"> айқындалсын.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10 маусымдағы</w:t>
            </w:r>
            <w:r>
              <w:br/>
            </w:r>
            <w:r>
              <w:rPr>
                <w:rFonts w:ascii="Times New Roman"/>
                <w:b w:val="false"/>
                <w:i w:val="false"/>
                <w:color w:val="000000"/>
                <w:sz w:val="20"/>
              </w:rPr>
              <w:t>№ 396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Адамның өмірі мен денсаулығына зиянды әсерін тигізетін, күшті әсер ететін заттардың тізбесі</w:t>
      </w:r>
    </w:p>
    <w:bookmarkEnd w:id="3"/>
    <w:p>
      <w:pPr>
        <w:spacing w:after="0"/>
        <w:ind w:left="0"/>
        <w:jc w:val="both"/>
      </w:pPr>
      <w:r>
        <w:rPr>
          <w:rFonts w:ascii="Times New Roman"/>
          <w:b w:val="false"/>
          <w:i w:val="false"/>
          <w:color w:val="ff0000"/>
          <w:sz w:val="28"/>
        </w:rPr>
        <w:t xml:space="preserve">
      Ескерту. Тізбеге өзгеріс енгізілді - ҚР Үкіметінің 20.03.2023 </w:t>
      </w:r>
      <w:r>
        <w:rPr>
          <w:rFonts w:ascii="Times New Roman"/>
          <w:b w:val="false"/>
          <w:i w:val="false"/>
          <w:color w:val="ff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19-норандростенедион (эст-4-ен-3,17-дион)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19-норандростерон (3-гидрокси-13-метилгексадекагидро-17Н-циклопента[a]фенантрен-17-он)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1-тестостерон (17бета-гидрокси-5альфа-андрост-1-ен-3-он)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2,4-Динитрофенол (2,4-DNP)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4-гидрокситестостерон (4,17бета-дигидроксиандрост-4-ен-3-он)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 1516 (2-[2-метил-4-[[4-метил-2-[4-(трифторметил)фенил]-1,3-тиазол-5-ил]метилсульфанил]фенокси]сірке қышқылы) және химиялық құрылымы ұқсас немесе ұқсас биологиялық әсері бар басқа да субстанциялар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Андроизоксазол (1,10a,12a-триметил-2,3,3a,3b,4,5,5a,6,10,10a,10b,11, 12,12a-тетрадекагидро-1H-циклопента[7,8]фенантро[2,3-c][1,2]оксазол-1-ол)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Андростанолон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Андростенедиол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Андростенедион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Бенактизин (2-диэтиламин эфирі бензил қышқылы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Бензобарбитал (1-бензоил-5-этил-5-фенилбарбитурат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Болазин (3,3'-(гидразин-1,2-диилиден)бис(2-метиландростан-17-ол))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Боластерон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Болденон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Болдион (андрост-1,4-диен-3,17-дион)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Бромизовал (N-(аминокарбонил)-2-бром-3-метилбутанамид)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Гексобарбитал (5-(1-циклогексен-1-ил)-1,5-диметил-2,4,6 (1Н, 3Н, 5Н)-пиримидинтрион)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Гестринон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Гидроксистенозолол (1,10a,12a-триметил-1,2,3,3a,3b,4,5,7,10,10a, 10b,11,12,12a-тетрадекагидроциклопента[5,6]нафто[1,2-f]индазол-1-ол)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Даназол ((17альфа)-прегн-2,4-диен-20-ино2,3-d-изоксазол-17-ол)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Дегидрохлорметилтестостерон (4-хлоро-17бета-гидрокси-17альфа-метиландрост-1,4-диен-3-он)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Дезоксиметилтестостерон (17альфа-метил-5альфа-андрост-2-ен-17бета-ол)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Диенолон (17бета-гидроксиэстра-4,9(10)-диен-3-он)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Дростанолон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Зеранол (7,14,16-тригидрокси-3-метил-3,4,5,6,7,8,9,10,11, 12-декагидро-1Н-бензо[с][1]оксациклотетрадецин-1-он)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Зилпатерол (7-гидрокси-6-(пропан-2-иламино)-4,5,6,7-тетрагидроимидазо[4,5,1-jk][1]бензазепин-2(1H)-он)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 (6-(5-хлор-2-пиридинил)-6,7-дигидро-7-оксо-5Н-пирроло[3,4-b]пиразин-5-иловый эфир-4-метил-1-пиперазинкарбон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Калустерон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 (2-(2,6-дихлорфениламино)-имидазолина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Клостебол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((R)-2-метокси-N,N,бета-триметил-10H-фенотиазин-10-пропанамин)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Меболазин (3,3'-(гидразин-1,2-диилиден)бис(2,17-диметиландростан-17-ол))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Мезаболон (17-((1-метоксициклогексил)окси)андрост-1-ен-3-он)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Мепитиостан (17-метил-17-((1-метоксициклопентил)окси)-2,3-эпитиоадростан)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Местанолон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Местеролон (1aльфа-метиландростанодон)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Метандиенон (метандростенолон) (17бета-гидрокси-17альфа-метиландрост-1,4-диен-3-он)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Метандриол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Метастерон (2альфа,17альфа-диметил-5альфа-андростан-3-он-17бета-ол)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Метенолон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Метил-1-тестостерон (17бета-гидрокси-17альфа-метил-5альфа-андрост-1-ен-3-он)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Метилдиендион (эстра-4,9-диен-3,17-дион)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Метилдиенолон (17бета-гидрокси-17альфа-метилэстр-4,9-диен-3-он)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Метилнортестостерон (17бета-гидрокси-17альфа-метилэстр-4-ен-3-он)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Метилтестостерон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Метилтриенолон (17бета-гидрокси-17альфа-метилэстр-4,9,11-триен-3-он)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Метилэпитиостанол (17-метил-2,3-эпитиоандростан-17-ол)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Миболерон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Норболетон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Норклостебол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Норэтандролон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Оксаболон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Оксандролон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азота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Оксиместерон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Оксиметолон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Орто-хлорбензилиденмалонодинитрил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Остарин ((2S)-3-(4-цианофенокси)-N-[4-циано-3-(трифторметил) фенил]-2-гидрокси-2-метилпропанамид) ұқсас химиялық құрылымы немесе ұқсас биологиялық әсері бар басқа да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Прастерон (3-гидроксиандрост-5-ен-17-он)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Пропетандрол ((17-гидрокси-17-этил-19-норандрост-4-ен-3-ил)пропионат)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Пропилгекседрин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Простанозол ([3,2-с]пиразол-5альфа-этиоаллохолан-17бета-тетрагидропиранол)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Роксиболон (11,17-дигидрокси-17-метил-3-оксоандроста-1,4-диен-2-карбон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Сибутрамин, сондай-ақ ұқсас психоактивті әсері бар құрылымдық аналогтары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Силандрон (17бета-(триметилсилилокси)андрост-4-ен-3-он)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Станозолол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Стенболон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Тапентадол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Тетрагидрогестринон (18альфа-гомо-прегн-4,9,11-триен-17бета-ол-3-он)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Тиоместерон (S,S'-(17-гидрокси-17-метил-3-оксоандрост-4-ен-1,7-диил)диэтантиоат)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натриі (натри тұзы 5-(1-метилбутил)-5-этил-2-тиобарбитур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20.03.2023 </w:t>
            </w:r>
            <w:r>
              <w:rPr>
                <w:rFonts w:ascii="Times New Roman"/>
                <w:b w:val="false"/>
                <w:i w:val="false"/>
                <w:color w:val="ff0000"/>
                <w:sz w:val="20"/>
              </w:rPr>
              <w:t>№ 240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Тренболон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Трестолон (17бета-гидрокси-7альфа-метилэстр-4-ен-3-он)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(1-циклогексил-1-фенил-3-пиперидинопропан-1-ол)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Фепрозиднин (3-(бета-фенилизопропил)сиднонимин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Флуоксиместерон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Формеболон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Фуразабол (17бета-гидрокси-17альфа-метил-5альфа-андростано[2,3-с]-фуразан)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Хинболон (квиноболон)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Цефедрин (2-[1-фенил-2-метил-(бета-цианэтил)]амино-пропанол-1-гидрохлорид)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Энестебол (4,17-дигидрокси-17-метиландроста-1,4-диен-3-он)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Эпитиостанол (2,3-эпитиоандростан-17-ол)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Этилхлорид (хлорэтил)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Этилэстренол (19-нор-17альфа-прегн-4-ен-17-ол) химиялық құрылымы ұқсас немесе биологиялық әсері ұқсас басқа да субстанциялар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Эрготал (қаракүйе алкалоидтары фосфаттарының қоспасы)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Этилдиенолон (17бета-гидрокси-17альфа-этилэстра-4,9(10)-диен-3-он)</w:t>
            </w:r>
          </w:p>
        </w:tc>
      </w:tr>
    </w:tbl>
    <w:p>
      <w:pPr>
        <w:spacing w:after="0"/>
        <w:ind w:left="0"/>
        <w:jc w:val="both"/>
      </w:pPr>
      <w:r>
        <w:rPr>
          <w:rFonts w:ascii="Times New Roman"/>
          <w:b w:val="false"/>
          <w:i w:val="false"/>
          <w:color w:val="000000"/>
          <w:sz w:val="28"/>
        </w:rPr>
        <w:t>
      *осы заттар тізбесінде санамаланған тұздар мұндай тұздардың болуы мүмкін барлық жағдайларда, осы заттар тізбесінде санамаланған заттардың изомерлері осындай изомерлердің болуы мүмкін барлық жағдайларда, осы заттар тізбесінде санамаланған күрделі және қарапайым эфирлері, барлық дәрілік нысандар, құрамына осы тізбеде аталған заттар кіретін барлық саудалық атаулары фармакологиялық белсенді емес компоненттермен үйлесімде, концентрациясына қарамастан, осы заттар тізбесінде санамаланған барлық қоспалар мен ерітінділер.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