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ac7b" w14:textId="5dea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6 мамырдағы № 3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5-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(келісу бойынша) Қазақстан Республикасы Президентінің тапсырмасына сәйкес Қазақстан Республикасының заңнамасында белгіленген тәртіппен 2021 жыл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стана" кәсіби спорт клубы" корпоративтік қорын қаржыландыру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спорт министрлігі арқылы дене шынықтыру мен спортты дамытуға бағытталған жобаларды қаржыланд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ң қабылд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