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ac7b" w14:textId="5dea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6 мамырдағы № 3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5-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у бойынша) Қазақстан Республикасы Президентінің тапсырмасына сәйкес Қазақстан Республикасының заңнамасында белгіленген тәртіппен 2021 жы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стана" кәсіби спорт клубы" корпоративтік қорын қаржыландыр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спорт министрлігі арқылы дене шынықтыру мен спортты дамытуға бағытталған жобаларды қаржыланд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ң қабылд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