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3bda" w14:textId="c8f3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"Нәтижелі жұмыспен қамтуды және жаппай кәсіпкерлікті дамытудың 2017 – 2021 жылдарға арналған "Еңбек" мемлекеттік бағдарламасын бекіту туралы" Қазақстан Республикасы Үкіметінің 2018 жылғы 13 қарашадағы № 746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мамырдағы № 290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"Нәтижелі жұмыспен қамтуды және жаппай кәсіпкерлікті дамытудың 2017 – 2021 жылдарға арналған "Еңбек" мемлекеттік бағдарламасын бекіту туралы" Қазақстан Республикасы Үкіметінің 2018 жылғы 13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Кіріспе"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2.1-кіші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бөлімінің 28) тармақшасы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кредитор – жергілікті атқарушы орган (сенім білдірілген адам (агент) арқылы), микроқаржы ұйымы/екінші деңгейдегі банктер/кредиттік серіктестіктер/"АШҚҚҚ" АҚ;";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"Еңбек" бағдарламасының негізгі бағыттары, мақсаты мен міндеттеріне қол жеткізу жолдары, тиісті шаралар"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"5.2. Екінші бағыт: жаппай кәсіпкерлікті дамыту"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"5.2.2. Кәсіпкерлік бастамаларды қолдау" деген </w:t>
      </w:r>
      <w:r>
        <w:rPr>
          <w:rFonts w:ascii="Times New Roman"/>
          <w:b w:val="false"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жиырма бірінші бөлікпен толықтырылсын: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 халқының табысын арттыру жобасы шеңберінде жергілікті атқарушы орган бұдан бұрын берілген кредиттер/микрокредиттер бойынша соңғы қарыз алушылар қайтарған қаражат есебінен сенім білдірілген адам (агент) арқылы кредиттік келісімнің қолданысы мерзімінен аспайтын мерзімге жобаны іске асыру шарттарымен соңғы қарыз алушыларды қайта кредиттеуді/микрокредиттеуді жүзеге асырады.";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"5.3. Үшінші бағыт: халықты жұмыспен қамтуға жәрдемдесу және еңбек ресурстарының ұтқырлығы арқылы еңбек нарығын дамыту"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"5.3.1. Жұмыспен қамтамасыз етуге жәрдемдесу" деген </w:t>
      </w:r>
      <w:r>
        <w:rPr>
          <w:rFonts w:ascii="Times New Roman"/>
          <w:b w:val="false"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сексен үшінші бөлікпен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"Алғашқы жұмыс орны" жобасы бойынша жұмысқа орналастырылған жеке тұлғалардың еңбекақысын қоса қаржыландыру және субсидиялау ЖАО-ның шешімі бойынша жүзеге асырылады.";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тоқсан алтыншы бөлікпен толықтырылсын: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"Ұрпақтар келісімшарты" жобасы бойынша жұмысқа орналастырылған жеке тұлғалардың еңбекақысын қоса қаржыландыру және субсидиялау ЖАО шешімі бойынша жүзеге асырылады.";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"5.3.2. Еңбек ресурстарының ұтқырлығын арттыру" деген </w:t>
      </w:r>
      <w:r>
        <w:rPr>
          <w:rFonts w:ascii="Times New Roman"/>
          <w:b w:val="false"/>
          <w:i w:val="false"/>
          <w:color w:val="000000"/>
          <w:sz w:val="28"/>
        </w:rPr>
        <w:t>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бөлік мынадай редакцияда жазылсын: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"Еңбек" бағдарламасына қатысушыларға және олардың отбасы мүшелеріне, сондай-ақ отбасылық жағдайына қарамастан жалғызбасты адамдарға бір рет отағасына және отбасының әрбір мүшесіне жетпіс АЕК мөлшерінде көшуге материалдық көмек беріледі.".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