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bec5" w14:textId="f4bb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сәуірдегі № 245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қоғамдық кеңестің құрамын бекітеді;".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экономика министрлігінің мәселелері туралы"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қоғамдық кеңесті қалыптастыру жөніндегі жұмыс тобының құрамындағы өкілдіктің дербес құрамын айқындау;";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17.08.2023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Ескерту.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толықтыруларға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17.08.2023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