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66b5" w14:textId="a186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машинасын және төлем карточкаларын пайдалана отырып төлемдерді қабылдауға арналған жабдықты (құрылғыны) қолданудағы бұзушылық фактілері туралы хабарлаған адамдарға осындай факт расталған жағдайда сыйақы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8 сәуірдегі № 219 қаулысы.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 (Салық кодексі) 22-бабының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Бақылау-касса машинасын және төлем карточкаларын пайдалана отырып төлемдерді қабылдауға арналған жабдықты (құрылғыны) қолданудағы бұзушылық фактілері туралы хабарлаған адамдарға осындай факт расталған жағдайда сыйақы беру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сәуірдегі</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Бақылау-касса машинасын және төлем карточкаларын пайдалана отырып төлемдерді қабылдауға арналған жабдықты (құрылғыны) қолданудағы бұзушылық фактілері туралы хабарлаған адамдарға осындай факт расталған жағдайда сыйақы беру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Бақылау-касса машинасын және төлем карточкаларын пайдалана отырып, төлемдерді қабылдауға арналған жабдықты (құрылғыны) қолданудағы бұзушылық фактілері туралы хабарлаған адамдарға осындай факт расталған жағдайда сыйақы беру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 (Салық кодексі) (бұдан әрі – Салық кодексі) 22-бабының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төлемдерді бақылау-касса машинасын және төлем карточкаларын пайдалана отырып қабылдауға арналған жабдықты (құрылғыны) қолданудағы бұзушылық фактілері (бұдан әрі – бұзушылық фактілері) туралы хабарлаған адамға осындай факт расталған жағдайда сыйақы беру тәртібін айқындайды.</w:t>
      </w:r>
    </w:p>
    <w:bookmarkEnd w:id="5"/>
    <w:bookmarkStart w:name="z8" w:id="6"/>
    <w:p>
      <w:pPr>
        <w:spacing w:after="0"/>
        <w:ind w:left="0"/>
        <w:jc w:val="both"/>
      </w:pPr>
      <w:r>
        <w:rPr>
          <w:rFonts w:ascii="Times New Roman"/>
          <w:b w:val="false"/>
          <w:i w:val="false"/>
          <w:color w:val="000000"/>
          <w:sz w:val="28"/>
        </w:rPr>
        <w:t>
      2. Сыйақыларды қаржыландыру республикалық бюджет қаражаты есебінен жүзеге асырылады.</w:t>
      </w:r>
    </w:p>
    <w:bookmarkEnd w:id="6"/>
    <w:bookmarkStart w:name="z9" w:id="7"/>
    <w:p>
      <w:pPr>
        <w:spacing w:after="0"/>
        <w:ind w:left="0"/>
        <w:jc w:val="both"/>
      </w:pPr>
      <w:r>
        <w:rPr>
          <w:rFonts w:ascii="Times New Roman"/>
          <w:b w:val="false"/>
          <w:i w:val="false"/>
          <w:color w:val="000000"/>
          <w:sz w:val="28"/>
        </w:rPr>
        <w:t>
      3. Бұзушылық фактілері туралы хабарлаған адамға осындай факт расталған жағдайда 1 000 (бір мың) теңге мөлшерінде сыйақы беріледі.</w:t>
      </w:r>
    </w:p>
    <w:bookmarkEnd w:id="7"/>
    <w:bookmarkStart w:name="z10" w:id="8"/>
    <w:p>
      <w:pPr>
        <w:spacing w:after="0"/>
        <w:ind w:left="0"/>
        <w:jc w:val="left"/>
      </w:pPr>
      <w:r>
        <w:rPr>
          <w:rFonts w:ascii="Times New Roman"/>
          <w:b/>
          <w:i w:val="false"/>
          <w:color w:val="000000"/>
        </w:rPr>
        <w:t xml:space="preserve"> 2-тарау. Төлемдерді бақылау-касса машинасын және төлем карточкаларын пайдалана отырып қабылдауға арналған жабдықты (құрылғыны) қолданудағы бұзушылық фактілері туралы хабарлаған адамдарға осындай факт расталған жағдайда сыйақы беру шарттары мен тәртібі</w:t>
      </w:r>
    </w:p>
    <w:bookmarkEnd w:id="8"/>
    <w:bookmarkStart w:name="z11" w:id="9"/>
    <w:p>
      <w:pPr>
        <w:spacing w:after="0"/>
        <w:ind w:left="0"/>
        <w:jc w:val="both"/>
      </w:pPr>
      <w:r>
        <w:rPr>
          <w:rFonts w:ascii="Times New Roman"/>
          <w:b w:val="false"/>
          <w:i w:val="false"/>
          <w:color w:val="000000"/>
          <w:sz w:val="28"/>
        </w:rPr>
        <w:t>
      4. Адам:</w:t>
      </w:r>
    </w:p>
    <w:bookmarkEnd w:id="9"/>
    <w:bookmarkStart w:name="z12" w:id="10"/>
    <w:p>
      <w:pPr>
        <w:spacing w:after="0"/>
        <w:ind w:left="0"/>
        <w:jc w:val="both"/>
      </w:pPr>
      <w:r>
        <w:rPr>
          <w:rFonts w:ascii="Times New Roman"/>
          <w:b w:val="false"/>
          <w:i w:val="false"/>
          <w:color w:val="000000"/>
          <w:sz w:val="28"/>
        </w:rPr>
        <w:t>
      1) бұзушылықтың бейнетіркелуін салып, бұзушылық фактілері (чек бермеу, банк картасын қабылдаудан бас тарту) туралы;</w:t>
      </w:r>
    </w:p>
    <w:bookmarkEnd w:id="10"/>
    <w:bookmarkStart w:name="z13" w:id="11"/>
    <w:p>
      <w:pPr>
        <w:spacing w:after="0"/>
        <w:ind w:left="0"/>
        <w:jc w:val="both"/>
      </w:pPr>
      <w:r>
        <w:rPr>
          <w:rFonts w:ascii="Times New Roman"/>
          <w:b w:val="false"/>
          <w:i w:val="false"/>
          <w:color w:val="000000"/>
          <w:sz w:val="28"/>
        </w:rPr>
        <w:t>
      2) кәсіпкерлік субъектісін, жекеше нотариусты сәйкестендіруге мүмкіндік беретін, оның ішінде қызмет жүзеге асырылатын жердің мекенжайы, салық салуға байланысты объектінің атауы (бар болса), сауда үйіндегі бутиктің және қабаттың нөмірі (бар болса), базардағы орынның нөмірі (бар болса), кеңсенің және қабаттың нөмірі (бар болса);</w:t>
      </w:r>
    </w:p>
    <w:bookmarkEnd w:id="11"/>
    <w:bookmarkStart w:name="z14" w:id="12"/>
    <w:p>
      <w:pPr>
        <w:spacing w:after="0"/>
        <w:ind w:left="0"/>
        <w:jc w:val="both"/>
      </w:pPr>
      <w:r>
        <w:rPr>
          <w:rFonts w:ascii="Times New Roman"/>
          <w:b w:val="false"/>
          <w:i w:val="false"/>
          <w:color w:val="000000"/>
          <w:sz w:val="28"/>
        </w:rPr>
        <w:t>
      3) өтініш берушінің: тегін, атын және әкесінің атын (бар болса) және оның жеке сәйкестендіру нөмірін сәйкестендіруге мүмкіндік беретін;</w:t>
      </w:r>
    </w:p>
    <w:bookmarkEnd w:id="12"/>
    <w:bookmarkStart w:name="z15" w:id="13"/>
    <w:p>
      <w:pPr>
        <w:spacing w:after="0"/>
        <w:ind w:left="0"/>
        <w:jc w:val="both"/>
      </w:pPr>
      <w:r>
        <w:rPr>
          <w:rFonts w:ascii="Times New Roman"/>
          <w:b w:val="false"/>
          <w:i w:val="false"/>
          <w:color w:val="000000"/>
          <w:sz w:val="28"/>
        </w:rPr>
        <w:t>
      4) бұзушылық фактісі туралы хабарлағаны үшін сыйақы алуға келісімі немесе оны алудан бас тартқаны туралы деректерді толтырып, аумақтық мемлекеттік кірістер органдарына мобильді қосымша арқылы бұзушылық фактілері туралы хабарлайды.</w:t>
      </w:r>
    </w:p>
    <w:bookmarkEnd w:id="13"/>
    <w:bookmarkStart w:name="z16" w:id="14"/>
    <w:p>
      <w:pPr>
        <w:spacing w:after="0"/>
        <w:ind w:left="0"/>
        <w:jc w:val="both"/>
      </w:pPr>
      <w:r>
        <w:rPr>
          <w:rFonts w:ascii="Times New Roman"/>
          <w:b w:val="false"/>
          <w:i w:val="false"/>
          <w:color w:val="000000"/>
          <w:sz w:val="28"/>
        </w:rPr>
        <w:t>
      5. Бұзушылық фактісі туралы хабарда бұзушылық жасалған жердегі аумақтық мемлекеттік кірістер органы көрсетіледі.</w:t>
      </w:r>
    </w:p>
    <w:bookmarkEnd w:id="14"/>
    <w:bookmarkStart w:name="z17" w:id="1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келмейтін хабарлар қаралмайды.</w:t>
      </w:r>
    </w:p>
    <w:bookmarkEnd w:id="15"/>
    <w:bookmarkStart w:name="z18" w:id="16"/>
    <w:p>
      <w:pPr>
        <w:spacing w:after="0"/>
        <w:ind w:left="0"/>
        <w:jc w:val="both"/>
      </w:pPr>
      <w:r>
        <w:rPr>
          <w:rFonts w:ascii="Times New Roman"/>
          <w:b w:val="false"/>
          <w:i w:val="false"/>
          <w:color w:val="000000"/>
          <w:sz w:val="28"/>
        </w:rPr>
        <w:t xml:space="preserve">
      7. Бұзушылық фактісін көрсететін хабар келіп түскен кезде аумақтық мемлекеттік кірістер органы кәсіпкерлік субъектісінің, жекеше нотариустың әрекетінде (әрекетсіздігінде) "Төлемдер және төлем жүйелері туралы" 2016 жылғы 26 шілдедегі Қазақстан Республикасы Заңының 25-бабы 11-тармағының және Салық кодексінің </w:t>
      </w:r>
      <w:r>
        <w:rPr>
          <w:rFonts w:ascii="Times New Roman"/>
          <w:b w:val="false"/>
          <w:i w:val="false"/>
          <w:color w:val="000000"/>
          <w:sz w:val="28"/>
        </w:rPr>
        <w:t>19-тарауының</w:t>
      </w:r>
      <w:r>
        <w:rPr>
          <w:rFonts w:ascii="Times New Roman"/>
          <w:b w:val="false"/>
          <w:i w:val="false"/>
          <w:color w:val="000000"/>
          <w:sz w:val="28"/>
        </w:rPr>
        <w:t xml:space="preserve"> талаптарын бұзу орын алған-алмағанын анықтайды.</w:t>
      </w:r>
    </w:p>
    <w:bookmarkEnd w:id="16"/>
    <w:bookmarkStart w:name="z19" w:id="17"/>
    <w:p>
      <w:pPr>
        <w:spacing w:after="0"/>
        <w:ind w:left="0"/>
        <w:jc w:val="both"/>
      </w:pPr>
      <w:r>
        <w:rPr>
          <w:rFonts w:ascii="Times New Roman"/>
          <w:b w:val="false"/>
          <w:i w:val="false"/>
          <w:color w:val="000000"/>
          <w:sz w:val="28"/>
        </w:rPr>
        <w:t xml:space="preserve">
      8. Бұзушылық фактісі анықталған жағдайда, аумақтық мемлекеттік кірістер органы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бұзушылық жасаған тұлғаны "Әкімшілік құқық бұзушылық туралы" 2014 жылғы 5 шілдедегі Қазақстан Республикасы Кодексінің (бұдан әрі – ӘҚБтК) 15 және 16-тарауларына сәйкес әкімшілік жауапқа тарту бойынша шараларды қолданады.</w:t>
      </w:r>
    </w:p>
    <w:bookmarkEnd w:id="17"/>
    <w:bookmarkStart w:name="z20" w:id="18"/>
    <w:p>
      <w:pPr>
        <w:spacing w:after="0"/>
        <w:ind w:left="0"/>
        <w:jc w:val="both"/>
      </w:pPr>
      <w:r>
        <w:rPr>
          <w:rFonts w:ascii="Times New Roman"/>
          <w:b w:val="false"/>
          <w:i w:val="false"/>
          <w:color w:val="000000"/>
          <w:sz w:val="28"/>
        </w:rPr>
        <w:t>
      9. Әкімшілік жаза қолдану туралы заңды күшіне енген қаулы не ӘҚБтК 897-бабының тәртібімен әкімшілік айыппұл төлеу бұзушылық фактісін растау болып табылады.</w:t>
      </w:r>
    </w:p>
    <w:bookmarkEnd w:id="18"/>
    <w:p>
      <w:pPr>
        <w:spacing w:after="0"/>
        <w:ind w:left="0"/>
        <w:jc w:val="both"/>
      </w:pPr>
      <w:r>
        <w:rPr>
          <w:rFonts w:ascii="Times New Roman"/>
          <w:b w:val="false"/>
          <w:i w:val="false"/>
          <w:color w:val="000000"/>
          <w:sz w:val="28"/>
        </w:rPr>
        <w:t>
      Бұзышылық фактісін растау/растамау нәтижесі мобильді қосымшада тіркеледі.</w:t>
      </w:r>
    </w:p>
    <w:bookmarkStart w:name="z21" w:id="19"/>
    <w:p>
      <w:pPr>
        <w:spacing w:after="0"/>
        <w:ind w:left="0"/>
        <w:jc w:val="both"/>
      </w:pPr>
      <w:r>
        <w:rPr>
          <w:rFonts w:ascii="Times New Roman"/>
          <w:b w:val="false"/>
          <w:i w:val="false"/>
          <w:color w:val="000000"/>
          <w:sz w:val="28"/>
        </w:rPr>
        <w:t>
      10. Бұзушылық фактісі ӘҚБтК 741-бабының бірінші бөлігінде көзделген әкімшілік құқық бұзушылық туралы іс бойынша іс жүргізуді жоққа шығаратын мән-жайлар болған жағдайда расталмады деп танылады.</w:t>
      </w:r>
    </w:p>
    <w:bookmarkEnd w:id="19"/>
    <w:bookmarkStart w:name="z22" w:id="20"/>
    <w:p>
      <w:pPr>
        <w:spacing w:after="0"/>
        <w:ind w:left="0"/>
        <w:jc w:val="both"/>
      </w:pPr>
      <w:r>
        <w:rPr>
          <w:rFonts w:ascii="Times New Roman"/>
          <w:b w:val="false"/>
          <w:i w:val="false"/>
          <w:color w:val="000000"/>
          <w:sz w:val="28"/>
        </w:rPr>
        <w:t>
      11. Сыйақыны осы Қағидаларға сәйкес сыйақы сомаларын есепке алу жөніндегі конкурстың жеңімпазы (мемлекеттік сатып алу туралы заңнамаға сәйкес) болып табылатын оператор бұзушылық фактісі расталған күннен бастап 15 (он бес) жұмыс күні ішінде бұзушылық фактісі туралы хабарлаған адам көрсеткен ұялы телефон теңгеріміне аударады.</w:t>
      </w:r>
    </w:p>
    <w:bookmarkEnd w:id="20"/>
    <w:bookmarkStart w:name="z23" w:id="21"/>
    <w:p>
      <w:pPr>
        <w:spacing w:after="0"/>
        <w:ind w:left="0"/>
        <w:jc w:val="both"/>
      </w:pPr>
      <w:r>
        <w:rPr>
          <w:rFonts w:ascii="Times New Roman"/>
          <w:b w:val="false"/>
          <w:i w:val="false"/>
          <w:color w:val="000000"/>
          <w:sz w:val="28"/>
        </w:rPr>
        <w:t>
      12. Осы Қағидалардың негізінде төленген сомалар түріндегі сыйақы мемлекеттік сатып алу туралы заңнамаға және бюджет заңнамасына сәйкес жүргізіледі.</w:t>
      </w:r>
    </w:p>
    <w:bookmarkEnd w:id="21"/>
    <w:bookmarkStart w:name="z24" w:id="22"/>
    <w:p>
      <w:pPr>
        <w:spacing w:after="0"/>
        <w:ind w:left="0"/>
        <w:jc w:val="both"/>
      </w:pPr>
      <w:r>
        <w:rPr>
          <w:rFonts w:ascii="Times New Roman"/>
          <w:b w:val="false"/>
          <w:i w:val="false"/>
          <w:color w:val="000000"/>
          <w:sz w:val="28"/>
        </w:rPr>
        <w:t>
      13. Бұзушылық фактілері туралы хабарлаған адамдарға сыйақы беру кезінде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