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e445" w14:textId="705e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Мәңгілік Ел, Қабанбай батыр даңғылдары мен Сауран, Хусейн бен Талал көшелерінің шаршысында саябақ салу" объектісін салу жөніндегі жұмыстарды сатып алу үшін "Сембол Улусларарасы Ятырым Тарым Пейзаж Иншаат Туризм Санайи ве Тиджарет Аноним Ширкети" акционерлік қоғамының "Астана" филиалын өнім беруші деп айқындау туралы</w:t>
      </w:r>
    </w:p>
    <w:p>
      <w:pPr>
        <w:spacing w:after="0"/>
        <w:ind w:left="0"/>
        <w:jc w:val="both"/>
      </w:pPr>
      <w:r>
        <w:rPr>
          <w:rFonts w:ascii="Times New Roman"/>
          <w:b w:val="false"/>
          <w:i w:val="false"/>
          <w:color w:val="000000"/>
          <w:sz w:val="28"/>
        </w:rPr>
        <w:t>Қазақстан Республикасы Үкіметінің 2021 жылғы 17 наурыздағы № 138 қаулысы</w:t>
      </w:r>
    </w:p>
    <w:p>
      <w:pPr>
        <w:spacing w:after="0"/>
        <w:ind w:left="0"/>
        <w:jc w:val="both"/>
      </w:pPr>
      <w:bookmarkStart w:name="z1" w:id="0"/>
      <w:r>
        <w:rPr>
          <w:rFonts w:ascii="Times New Roman"/>
          <w:b w:val="false"/>
          <w:i w:val="false"/>
          <w:color w:val="000000"/>
          <w:sz w:val="28"/>
        </w:rPr>
        <w:t xml:space="preserve">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56)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"Нұр-Сұлтан қаласында Мәңгілік Ел, Қабанбай батыр даңғылдары мен Сауран, Хусейн бен Талал көшелерінің шаршысында саябақ салу" объектісін абаттандыру (салу) жөніндегі жұмыстарды сатып алу үшін "Sembol Construction" жауапкершілігі шектеулі серіктестігінің атынан "Сембол Улусларарасы Ятырым Тарым Пейзаж Иншаат Туризм Санайи ве Тиджарет Аноним Ширкети" акционерлік қоғамының "Астана" филиалы өнім беруші болып айқындалсын.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