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51cb" w14:textId="5c45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дивидендтік саясатын айқындау туралы" Қазақстан Республикасы Үкіметінің 2013 жылғы 29 мамырдағы № 543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2021 жылғы 19 ақпандағы № 80 қаулысы</w:t>
      </w:r>
    </w:p>
    <w:p>
      <w:pPr>
        <w:spacing w:after="0"/>
        <w:ind w:left="0"/>
        <w:jc w:val="both"/>
      </w:pPr>
      <w:bookmarkStart w:name="z1" w:id="0"/>
      <w:r>
        <w:rPr>
          <w:rFonts w:ascii="Times New Roman"/>
          <w:b w:val="false"/>
          <w:i w:val="false"/>
          <w:color w:val="000000"/>
          <w:sz w:val="28"/>
        </w:rPr>
        <w:t xml:space="preserve">
      "Ұлттық әл-ауқат қоры туралы" 2012 жылғы 1 ақпандағы Қазақстан Республикасы Заңының 7-бабы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"Самұрық-Қазына" ұлттық әл-ауқат қоры" акционерлік қоғамының дивидендтік саясатын айқындау туралы" Қазақстан Республикасы Үкіметінің 2013 жылғы 29 мамырдағы № 543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"Самұрық-Қазына" ұлттық әл-ауқат қоры" акционерлік қоғамының дивидендтік </w:t>
      </w:r>
      <w:r>
        <w:rPr>
          <w:rFonts w:ascii="Times New Roman"/>
          <w:b w:val="false"/>
          <w:i w:val="false"/>
          <w:color w:val="000000"/>
          <w:sz w:val="28"/>
        </w:rPr>
        <w:t>саясаты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                                                                   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19 ақпандағы</w:t>
            </w:r>
            <w:r>
              <w:br/>
            </w:r>
            <w:r>
              <w:rPr>
                <w:rFonts w:ascii="Times New Roman"/>
                <w:b w:val="false"/>
                <w:i w:val="false"/>
                <w:color w:val="000000"/>
                <w:sz w:val="20"/>
              </w:rPr>
              <w:t>№ 80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29 мамырдағы</w:t>
            </w:r>
            <w:r>
              <w:br/>
            </w:r>
            <w:r>
              <w:rPr>
                <w:rFonts w:ascii="Times New Roman"/>
                <w:b w:val="false"/>
                <w:i w:val="false"/>
                <w:color w:val="000000"/>
                <w:sz w:val="20"/>
              </w:rPr>
              <w:t>№ 543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"Самұрық-Қазына" ұлттық әл-ауқат қоры" акционерлік қоғамының дивидендтік саясаты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1. Осы "Самұрық-Қазына" ұлттық әл-ауқат қоры" акционерлік қоғамының (бұдан әрі – Қор) дивидендтік саясаты (бұдан әрі – дивидендтік саясат) Қазақстан Республикасының қолданыстағы заңнамасына, Қордың жарғысына және оның ішкі құжаттарына сәйкес әзірленді.</w:t>
      </w:r>
    </w:p>
    <w:bookmarkEnd w:id="6"/>
    <w:bookmarkStart w:name="z10" w:id="7"/>
    <w:p>
      <w:pPr>
        <w:spacing w:after="0"/>
        <w:ind w:left="0"/>
        <w:jc w:val="both"/>
      </w:pPr>
      <w:r>
        <w:rPr>
          <w:rFonts w:ascii="Times New Roman"/>
          <w:b w:val="false"/>
          <w:i w:val="false"/>
          <w:color w:val="000000"/>
          <w:sz w:val="28"/>
        </w:rPr>
        <w:t>
      2. Дивидендтік саясат Қордың жалғыз акционері – Қазақстан Республикасының Үкіметімен (бұдан әрі – жалғыз акционер) дивидендтерді төлеу мәселелері бойынша өзара қарым-қатынасының негіздерін айқындайды. Бұл ретте Қордың Директорлар кеңесі жалғыз акционердің құқықтарын сақтау және кірістерін дивидендтерді төлеу арқылы да, Қордың меншікті капиталын ұлғайту арқылы да арттыру мақсаттарын негізге алады.</w:t>
      </w:r>
    </w:p>
    <w:bookmarkEnd w:id="7"/>
    <w:bookmarkStart w:name="z11" w:id="8"/>
    <w:p>
      <w:pPr>
        <w:spacing w:after="0"/>
        <w:ind w:left="0"/>
        <w:jc w:val="both"/>
      </w:pPr>
      <w:r>
        <w:rPr>
          <w:rFonts w:ascii="Times New Roman"/>
          <w:b w:val="false"/>
          <w:i w:val="false"/>
          <w:color w:val="000000"/>
          <w:sz w:val="28"/>
        </w:rPr>
        <w:t>
      3. Қордың дивидендтер төлеу шарттары мен тәртібі Қазақстан Республикасының заңнамасымен және Қор жарғысымен регламенттеледі.</w:t>
      </w:r>
    </w:p>
    <w:bookmarkEnd w:id="8"/>
    <w:bookmarkStart w:name="z12" w:id="9"/>
    <w:p>
      <w:pPr>
        <w:spacing w:after="0"/>
        <w:ind w:left="0"/>
        <w:jc w:val="left"/>
      </w:pPr>
      <w:r>
        <w:rPr>
          <w:rFonts w:ascii="Times New Roman"/>
          <w:b/>
          <w:i w:val="false"/>
          <w:color w:val="000000"/>
        </w:rPr>
        <w:t xml:space="preserve"> 2-тарау. Мақсаттары мен негізгі қағидаттары </w:t>
      </w:r>
    </w:p>
    <w:bookmarkEnd w:id="9"/>
    <w:bookmarkStart w:name="z13" w:id="10"/>
    <w:p>
      <w:pPr>
        <w:spacing w:after="0"/>
        <w:ind w:left="0"/>
        <w:jc w:val="both"/>
      </w:pPr>
      <w:r>
        <w:rPr>
          <w:rFonts w:ascii="Times New Roman"/>
          <w:b w:val="false"/>
          <w:i w:val="false"/>
          <w:color w:val="000000"/>
          <w:sz w:val="28"/>
        </w:rPr>
        <w:t>
      4. Дивидендтік саясаттың мақсаты Қор мен жалғыз акционер мүдделерінің теңгерімін, дивидендтердің мөлшерін айқындау кезіндегі тәсілдің болжамдылығы мен ашықтығын қамтамасыз ету болып табылады.</w:t>
      </w:r>
    </w:p>
    <w:bookmarkEnd w:id="10"/>
    <w:bookmarkStart w:name="z14" w:id="11"/>
    <w:p>
      <w:pPr>
        <w:spacing w:after="0"/>
        <w:ind w:left="0"/>
        <w:jc w:val="both"/>
      </w:pPr>
      <w:r>
        <w:rPr>
          <w:rFonts w:ascii="Times New Roman"/>
          <w:b w:val="false"/>
          <w:i w:val="false"/>
          <w:color w:val="000000"/>
          <w:sz w:val="28"/>
        </w:rPr>
        <w:t>
      5. Дивидендтік саясаттың негізгі қағидаттары мынадай болып табылады:</w:t>
      </w:r>
    </w:p>
    <w:bookmarkEnd w:id="11"/>
    <w:bookmarkStart w:name="z15" w:id="12"/>
    <w:p>
      <w:pPr>
        <w:spacing w:after="0"/>
        <w:ind w:left="0"/>
        <w:jc w:val="both"/>
      </w:pPr>
      <w:r>
        <w:rPr>
          <w:rFonts w:ascii="Times New Roman"/>
          <w:b w:val="false"/>
          <w:i w:val="false"/>
          <w:color w:val="000000"/>
          <w:sz w:val="28"/>
        </w:rPr>
        <w:t>
      1) жалғыз акционердің мүдделерін сақтау;</w:t>
      </w:r>
    </w:p>
    <w:bookmarkEnd w:id="12"/>
    <w:bookmarkStart w:name="z16" w:id="13"/>
    <w:p>
      <w:pPr>
        <w:spacing w:after="0"/>
        <w:ind w:left="0"/>
        <w:jc w:val="both"/>
      </w:pPr>
      <w:r>
        <w:rPr>
          <w:rFonts w:ascii="Times New Roman"/>
          <w:b w:val="false"/>
          <w:i w:val="false"/>
          <w:color w:val="000000"/>
          <w:sz w:val="28"/>
        </w:rPr>
        <w:t>
      2) Қордың және Қор тобы компанияларының ұзақ мерзімді құнын ұлғайту;</w:t>
      </w:r>
    </w:p>
    <w:bookmarkEnd w:id="13"/>
    <w:bookmarkStart w:name="z17" w:id="14"/>
    <w:p>
      <w:pPr>
        <w:spacing w:after="0"/>
        <w:ind w:left="0"/>
        <w:jc w:val="both"/>
      </w:pPr>
      <w:r>
        <w:rPr>
          <w:rFonts w:ascii="Times New Roman"/>
          <w:b w:val="false"/>
          <w:i w:val="false"/>
          <w:color w:val="000000"/>
          <w:sz w:val="28"/>
        </w:rPr>
        <w:t>
      3) Қордың және Қор тобы компанияларының қаржылық орнықтылығын қамтамасыз ету;</w:t>
      </w:r>
    </w:p>
    <w:bookmarkEnd w:id="14"/>
    <w:bookmarkStart w:name="z18" w:id="15"/>
    <w:p>
      <w:pPr>
        <w:spacing w:after="0"/>
        <w:ind w:left="0"/>
        <w:jc w:val="both"/>
      </w:pPr>
      <w:r>
        <w:rPr>
          <w:rFonts w:ascii="Times New Roman"/>
          <w:b w:val="false"/>
          <w:i w:val="false"/>
          <w:color w:val="000000"/>
          <w:sz w:val="28"/>
        </w:rPr>
        <w:t>
      4) Қордың қаражаты есебінен іске асырылатын қызметтің жаңа түрлерін және инвестициялық жобаларды қаржыландыруды қоса алғанда, Қордың қызметін қаржыландыруды қамтамасыз ету;</w:t>
      </w:r>
    </w:p>
    <w:bookmarkEnd w:id="15"/>
    <w:bookmarkStart w:name="z19" w:id="16"/>
    <w:p>
      <w:pPr>
        <w:spacing w:after="0"/>
        <w:ind w:left="0"/>
        <w:jc w:val="both"/>
      </w:pPr>
      <w:r>
        <w:rPr>
          <w:rFonts w:ascii="Times New Roman"/>
          <w:b w:val="false"/>
          <w:i w:val="false"/>
          <w:color w:val="000000"/>
          <w:sz w:val="28"/>
        </w:rPr>
        <w:t>
      5) дивидендтердің мөлшерін айқындау тетігінің ашықтығы;</w:t>
      </w:r>
    </w:p>
    <w:bookmarkEnd w:id="16"/>
    <w:bookmarkStart w:name="z20" w:id="17"/>
    <w:p>
      <w:pPr>
        <w:spacing w:after="0"/>
        <w:ind w:left="0"/>
        <w:jc w:val="both"/>
      </w:pPr>
      <w:r>
        <w:rPr>
          <w:rFonts w:ascii="Times New Roman"/>
          <w:b w:val="false"/>
          <w:i w:val="false"/>
          <w:color w:val="000000"/>
          <w:sz w:val="28"/>
        </w:rPr>
        <w:t>
      6) жалғыз акционердің қысқа мерзімді (кіріс алу) және ұзақ мерзімді (Қорды дамыту) мүдделерінің теңгерімділігі;</w:t>
      </w:r>
    </w:p>
    <w:bookmarkEnd w:id="17"/>
    <w:bookmarkStart w:name="z21" w:id="18"/>
    <w:p>
      <w:pPr>
        <w:spacing w:after="0"/>
        <w:ind w:left="0"/>
        <w:jc w:val="both"/>
      </w:pPr>
      <w:r>
        <w:rPr>
          <w:rFonts w:ascii="Times New Roman"/>
          <w:b w:val="false"/>
          <w:i w:val="false"/>
          <w:color w:val="000000"/>
          <w:sz w:val="28"/>
        </w:rPr>
        <w:t>
      7) есепті жылдан кейінгі жылы Қазақстан Республикасы Президентінің тапсырмасы бойынша іске асыру жоспарланған жобаларды Қордың қаржыландыру көлеміне төленетін дивидендтердің мөлшерін азайту.</w:t>
      </w:r>
    </w:p>
    <w:bookmarkEnd w:id="18"/>
    <w:bookmarkStart w:name="z22" w:id="19"/>
    <w:p>
      <w:pPr>
        <w:spacing w:after="0"/>
        <w:ind w:left="0"/>
        <w:jc w:val="both"/>
      </w:pPr>
      <w:r>
        <w:rPr>
          <w:rFonts w:ascii="Times New Roman"/>
          <w:b w:val="false"/>
          <w:i w:val="false"/>
          <w:color w:val="000000"/>
          <w:sz w:val="28"/>
        </w:rPr>
        <w:t>
      6. Қордың Қор тобы компанияларымен Қорға тиесілі акциялар пакеттеріне немесе қатысу үлестеріне дивидендтер төлеу мәселелері бойынша өзара қатынастарының негіздері мынадай қағидаттарды ескере отырып, Қордың ішкі нормативтік құжатымен реттеледі:</w:t>
      </w:r>
    </w:p>
    <w:bookmarkEnd w:id="19"/>
    <w:bookmarkStart w:name="z23" w:id="20"/>
    <w:p>
      <w:pPr>
        <w:spacing w:after="0"/>
        <w:ind w:left="0"/>
        <w:jc w:val="both"/>
      </w:pPr>
      <w:r>
        <w:rPr>
          <w:rFonts w:ascii="Times New Roman"/>
          <w:b w:val="false"/>
          <w:i w:val="false"/>
          <w:color w:val="000000"/>
          <w:sz w:val="28"/>
        </w:rPr>
        <w:t>
      1) Қордың акциялар пакетіне Қордың дивидендтерді кепілді төлеуін қамтамасыз ету;</w:t>
      </w:r>
    </w:p>
    <w:bookmarkEnd w:id="20"/>
    <w:bookmarkStart w:name="z24" w:id="21"/>
    <w:p>
      <w:pPr>
        <w:spacing w:after="0"/>
        <w:ind w:left="0"/>
        <w:jc w:val="both"/>
      </w:pPr>
      <w:r>
        <w:rPr>
          <w:rFonts w:ascii="Times New Roman"/>
          <w:b w:val="false"/>
          <w:i w:val="false"/>
          <w:color w:val="000000"/>
          <w:sz w:val="28"/>
        </w:rPr>
        <w:t>
      2) Қордың қаражаты есебінен іске асырылатын қызметтің жаңа түрлері мен инвестициялық жобаларды қаржыландыруды қоса алғанда, Қордың қызметін қаржыландыруды қамтамасыз ету;</w:t>
      </w:r>
    </w:p>
    <w:bookmarkEnd w:id="21"/>
    <w:bookmarkStart w:name="z25" w:id="22"/>
    <w:p>
      <w:pPr>
        <w:spacing w:after="0"/>
        <w:ind w:left="0"/>
        <w:jc w:val="both"/>
      </w:pPr>
      <w:r>
        <w:rPr>
          <w:rFonts w:ascii="Times New Roman"/>
          <w:b w:val="false"/>
          <w:i w:val="false"/>
          <w:color w:val="000000"/>
          <w:sz w:val="28"/>
        </w:rPr>
        <w:t>
      3) Қор тобы компанияларының дамуға, оның ішінде өзінің инвестициялық қызметіне жұмсалатын шығыстарды қаржыландыру қажеттілігі;</w:t>
      </w:r>
    </w:p>
    <w:bookmarkEnd w:id="22"/>
    <w:bookmarkStart w:name="z26" w:id="23"/>
    <w:p>
      <w:pPr>
        <w:spacing w:after="0"/>
        <w:ind w:left="0"/>
        <w:jc w:val="both"/>
      </w:pPr>
      <w:r>
        <w:rPr>
          <w:rFonts w:ascii="Times New Roman"/>
          <w:b w:val="false"/>
          <w:i w:val="false"/>
          <w:color w:val="000000"/>
          <w:sz w:val="28"/>
        </w:rPr>
        <w:t>
      4) компаниялардың қаржылық орнықтылығы мен өтімділігінің көрсеткіштері негізінде айқындалатын олардың кемелдену дәрежесіне және олардың қаржылық-экономикалық ахуалына байланысты Қор тобы компаниялары дивидендтерінің мөлшерін айқындаудың сараланған тәсілі;</w:t>
      </w:r>
    </w:p>
    <w:bookmarkEnd w:id="23"/>
    <w:bookmarkStart w:name="z27" w:id="24"/>
    <w:p>
      <w:pPr>
        <w:spacing w:after="0"/>
        <w:ind w:left="0"/>
        <w:jc w:val="both"/>
      </w:pPr>
      <w:r>
        <w:rPr>
          <w:rFonts w:ascii="Times New Roman"/>
          <w:b w:val="false"/>
          <w:i w:val="false"/>
          <w:color w:val="000000"/>
          <w:sz w:val="28"/>
        </w:rPr>
        <w:t>
      5) Қор тобы компанияларынан дивидендтерді есептеу үшін база ретінде ағымдағы қызметті қолдауға арналған инвестициялық шығыстарды шегергеннен кейін қауымдасқан және бірлескен кәсіпорындардан алынатын дивидендтерді қоса алғанда, негізгі қызметтен ақша ағынын ескеретін көрсеткішті пайдалану;</w:t>
      </w:r>
    </w:p>
    <w:bookmarkEnd w:id="24"/>
    <w:bookmarkStart w:name="z28" w:id="25"/>
    <w:p>
      <w:pPr>
        <w:spacing w:after="0"/>
        <w:ind w:left="0"/>
        <w:jc w:val="both"/>
      </w:pPr>
      <w:r>
        <w:rPr>
          <w:rFonts w:ascii="Times New Roman"/>
          <w:b w:val="false"/>
          <w:i w:val="false"/>
          <w:color w:val="000000"/>
          <w:sz w:val="28"/>
        </w:rPr>
        <w:t>
      6) Қор тобының даму жоспарын қарау және бекіту шеңберінде Қордың инвестициялық-стратегиялық комитеті және Қордың Директорлар кеңесі мақұлдаған компаниялардың инвестициялық шығыстары сомасына төлеуге дивидендтер мөлшерін азайту;</w:t>
      </w:r>
    </w:p>
    <w:bookmarkEnd w:id="25"/>
    <w:bookmarkStart w:name="z29" w:id="26"/>
    <w:p>
      <w:pPr>
        <w:spacing w:after="0"/>
        <w:ind w:left="0"/>
        <w:jc w:val="both"/>
      </w:pPr>
      <w:r>
        <w:rPr>
          <w:rFonts w:ascii="Times New Roman"/>
          <w:b w:val="false"/>
          <w:i w:val="false"/>
          <w:color w:val="000000"/>
          <w:sz w:val="28"/>
        </w:rPr>
        <w:t>
      7) Қор тобының компаниялары (ковенанттары) жасасқан шарттарда белгіленген шектеулерді сақтау: егер есептелген дивидендтердің сомасы компаниялар (ковенанттар) жасасқан шарттарда белгіленген шектеулерден асып кетсе, онда мұндай сома жол берілетін төлемге дейін азаюы жағына түзетіледі.</w:t>
      </w:r>
    </w:p>
    <w:bookmarkEnd w:id="26"/>
    <w:bookmarkStart w:name="z30" w:id="27"/>
    <w:p>
      <w:pPr>
        <w:spacing w:after="0"/>
        <w:ind w:left="0"/>
        <w:jc w:val="left"/>
      </w:pPr>
      <w:r>
        <w:rPr>
          <w:rFonts w:ascii="Times New Roman"/>
          <w:b/>
          <w:i w:val="false"/>
          <w:color w:val="000000"/>
        </w:rPr>
        <w:t xml:space="preserve"> 3-тарау. Дивидендтерді есептеу мөлшерін айқындаудың негізгі тәсілдері</w:t>
      </w:r>
    </w:p>
    <w:bookmarkEnd w:id="27"/>
    <w:bookmarkStart w:name="z31" w:id="28"/>
    <w:p>
      <w:pPr>
        <w:spacing w:after="0"/>
        <w:ind w:left="0"/>
        <w:jc w:val="both"/>
      </w:pPr>
      <w:r>
        <w:rPr>
          <w:rFonts w:ascii="Times New Roman"/>
          <w:b w:val="false"/>
          <w:i w:val="false"/>
          <w:color w:val="000000"/>
          <w:sz w:val="28"/>
        </w:rPr>
        <w:t xml:space="preserve">
      7. Қордың Директорлар кеңесі жалғыз акционерге қызметі тұрақты (оң) таза пайданың, тұрақты ақша ағындары мен кіріс көздерінің болуымен және нарықта қалыптасқан үлесімен сипатталатын Қордың портфеліндегі жүйе құраушы компаниялардан Қор алатын дивидендтер негізінде есептелген Қордың бір жай акциясына есептелген Қордың шоғырландырылған таза кірісін және дивидендтің мөлшерін бөлу тәртібі туралы ұсыныс береді. </w:t>
      </w:r>
    </w:p>
    <w:bookmarkEnd w:id="28"/>
    <w:bookmarkStart w:name="z32" w:id="29"/>
    <w:p>
      <w:pPr>
        <w:spacing w:after="0"/>
        <w:ind w:left="0"/>
        <w:jc w:val="both"/>
      </w:pPr>
      <w:r>
        <w:rPr>
          <w:rFonts w:ascii="Times New Roman"/>
          <w:b w:val="false"/>
          <w:i w:val="false"/>
          <w:color w:val="000000"/>
          <w:sz w:val="28"/>
        </w:rPr>
        <w:t>
      8. Қазақстан Республикасы Президентінің тапсырмасы бойынша есепті жылдан кейінгі жылы іске асыру жоспарланған жобаларды Қордың қаржыландыру көлемін ескере отырып, жалғыз акционердің есебіне жазылатын жыл сайынғы дивидендтердің мөлшері Қор жүйе құраушы компаниялардан алатын дивидендтердің 50 (елу) пайызын құрайды.</w:t>
      </w:r>
    </w:p>
    <w:bookmarkEnd w:id="29"/>
    <w:bookmarkStart w:name="z33" w:id="30"/>
    <w:p>
      <w:pPr>
        <w:spacing w:after="0"/>
        <w:ind w:left="0"/>
        <w:jc w:val="both"/>
      </w:pPr>
      <w:r>
        <w:rPr>
          <w:rFonts w:ascii="Times New Roman"/>
          <w:b w:val="false"/>
          <w:i w:val="false"/>
          <w:color w:val="000000"/>
          <w:sz w:val="28"/>
        </w:rPr>
        <w:t>
      9. Есепті жылдың қорытындылары бойынша жалғыз акционерге төленетін жыл сайынғы дивидендтердің ең төменгі мөлшері 25 (жиырма бес) миллиард теңгені құрайды.</w:t>
      </w:r>
    </w:p>
    <w:bookmarkEnd w:id="30"/>
    <w:bookmarkStart w:name="z34" w:id="31"/>
    <w:p>
      <w:pPr>
        <w:spacing w:after="0"/>
        <w:ind w:left="0"/>
        <w:jc w:val="both"/>
      </w:pPr>
      <w:r>
        <w:rPr>
          <w:rFonts w:ascii="Times New Roman"/>
          <w:b w:val="false"/>
          <w:i w:val="false"/>
          <w:color w:val="000000"/>
          <w:sz w:val="28"/>
        </w:rPr>
        <w:t>
      10. Жалғыз акционер Қордың жай акциялары бойынша дивидендтер төлемеу туралы шешім қабылдауға құқылы.</w:t>
      </w:r>
    </w:p>
    <w:bookmarkEnd w:id="31"/>
    <w:bookmarkStart w:name="z35" w:id="32"/>
    <w:p>
      <w:pPr>
        <w:spacing w:after="0"/>
        <w:ind w:left="0"/>
        <w:jc w:val="both"/>
      </w:pPr>
      <w:r>
        <w:rPr>
          <w:rFonts w:ascii="Times New Roman"/>
          <w:b w:val="false"/>
          <w:i w:val="false"/>
          <w:color w:val="000000"/>
          <w:sz w:val="28"/>
        </w:rPr>
        <w:t xml:space="preserve">
      11. Осы дивидендтік саясаттың мақсаттары үшін Қордың жүйе құраушы компанияларының тізбесі Қордың Директорлар кеңесінің шешімімен айқындалады. </w:t>
      </w:r>
    </w:p>
    <w:bookmarkEnd w:id="32"/>
    <w:bookmarkStart w:name="z36" w:id="33"/>
    <w:p>
      <w:pPr>
        <w:spacing w:after="0"/>
        <w:ind w:left="0"/>
        <w:jc w:val="both"/>
      </w:pPr>
      <w:r>
        <w:rPr>
          <w:rFonts w:ascii="Times New Roman"/>
          <w:b w:val="false"/>
          <w:i w:val="false"/>
          <w:color w:val="000000"/>
          <w:sz w:val="28"/>
        </w:rPr>
        <w:t>
      12. Қордың жалғыз акционеріне өзге бөлу шеңберінде жобалардың іске асырылуын бақылау мен мониторингтеуді Қордың Директорлар кеңесі жүзеге асырады.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