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f6a2" w14:textId="e58f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мамырдағы хаттамаға өзгеріс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12 ақпандағы № 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мамырдағы хаттамаға өзгеріс енгізу туралы хаттаманы ратификациялау туралы" Қазақстан Республикасы Заңының жобасы Қазақстан Республикасының Парламентi Мәжiлiсiнiң қарауына енгiзiлсiн.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w:t>
      </w:r>
    </w:p>
    <w:bookmarkEnd w:id="1"/>
    <w:bookmarkStart w:name="z3" w:id="2"/>
    <w:p>
      <w:pPr>
        <w:spacing w:after="0"/>
        <w:ind w:left="0"/>
        <w:jc w:val="left"/>
      </w:pPr>
      <w:r>
        <w:rPr>
          <w:rFonts w:ascii="Times New Roman"/>
          <w:b/>
          <w:i w:val="false"/>
          <w:color w:val="000000"/>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мамырдағы хаттамаға өзгеріс енгізу туралы хаттаманы ратификациялау туралы</w:t>
      </w:r>
    </w:p>
    <w:bookmarkEnd w:id="2"/>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мамырдағы хаттамаға өзгеріс енгізу туралы 2020 жылғы 14 сәуірде Мәскеуде жасалған хаттама ратификациялансын.</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