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894c" w14:textId="6738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20 желтоқсандағы № 868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"3-2. Үкіметтік борыш лимиті жоспарланып отырған қаржы жылына арналған республикалық бюджетті әзірлеу барысында көзделген теңгенің АҚШ долларына есептік бағамына қатысты валюталарды айырбастаудың нарықтық бағамы өзгерген, мемлекеттік бағалы қағаздарды дисконтпен шығарған жағдайларда, сондай-ақ бюджетті атқару жөніндегі орталық уәкілетті органның шетел валютасындағы шотына түскен үкіметтік сыртқы қарыздардың сомасына асырылуы мүмкін.".</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