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f9d4" w14:textId="609f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2019 жылғы 31 желтоқсандағы № 1060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қарашадағы № 783 қаулысы. Күші жойылды - Қазақстан Республикасы Үкіметінің 2024 жылғы 18 қаңтардағы № 18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20.10.2020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25-26,139-құжат)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"87-7. Егер 2020 жылғы 16 наурыздан бастап 2020 жылғы 20 қазанға дейінгі кезеңде қарыз алушы кредит бойынша төлемдерді төлеген жағдайда осы кезеңге есептелген субсидиялау сомасы кредитті өтеу кестесіне сәйкес кейінгі кезеңдерде есептелген сыйақы бойынша берешекті өтеуге жіберіледі. Қарызды өтеу мерзімі өткеннен кейін субсидиялаудың пайдаланылмаған сомасы болған кезде бұл сома қарыз алушының ағымдағы шотына есепке жатқызылады.</w:t>
      </w:r>
    </w:p>
    <w:bookmarkEnd w:id="3"/>
    <w:bookmarkStart w:name="z6" w:id="4"/>
    <w:p>
      <w:pPr>
        <w:spacing w:after="0"/>
        <w:ind w:left="0"/>
        <w:jc w:val="both"/>
      </w:pPr>
      <w:r>
        <w:rPr>
          <w:rFonts w:ascii="Times New Roman"/>
          <w:b w:val="false"/>
          <w:i w:val="false"/>
          <w:color w:val="000000"/>
          <w:sz w:val="28"/>
        </w:rPr>
        <w:t>
      2020 жылғы 1 қыркүйектен бастап 2020 жылғы 20 қазанға дейінгі кезеңде кредит өтелген жағдайда 2020 жылғы 16 наурыздан бастап кредитті өтеу күніне дейінгі кезең үшін сыйақы мөлшерлемесінің субсидияланатын бір бөлігінің сомасы қарыз алушыға банктің/лизингтік компанияның хаты және төленуге тиіс субсидиялар сомасы көрсетілген электрондық форматтағы (XLS немесе XLSX) төлемдер кестесі негізінде төленеді.";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87-9-тармақтың</w:t>
      </w:r>
      <w:r>
        <w:rPr>
          <w:rFonts w:ascii="Times New Roman"/>
          <w:b w:val="false"/>
          <w:i w:val="false"/>
          <w:color w:val="000000"/>
          <w:sz w:val="28"/>
        </w:rPr>
        <w:t xml:space="preserve"> бірінші абзацы мынадай редакцияда жазылсын:</w:t>
      </w:r>
    </w:p>
    <w:bookmarkStart w:name="z8" w:id="5"/>
    <w:p>
      <w:pPr>
        <w:spacing w:after="0"/>
        <w:ind w:left="0"/>
        <w:jc w:val="both"/>
      </w:pPr>
      <w:r>
        <w:rPr>
          <w:rFonts w:ascii="Times New Roman"/>
          <w:b w:val="false"/>
          <w:i w:val="false"/>
          <w:color w:val="000000"/>
          <w:sz w:val="28"/>
        </w:rPr>
        <w:t>
      "87-9. Экономиканың неғұрлым көп зардап шеккен секторларында шағын және орта кәсіпкерлік субъектілерінің кредиттері/лизингтік мәмілелері бойынша банк/лизингтік компания 2020 жылғы 1 желтоқсанға дейін (қоса алғанда) қаржы агенттігіне:";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"87-11. Қаржы агенттігі мақұлдаған экономиканың неғұрлым көп зардап шеккен секторларындағы шағын және орта кәсіпкерлік субъектілерінің жобалары бойынша банк/лизингтік компания қаржы агенттігіне банктің/лизингтік компанияның хатын және төленуге тиіс субсидиялар сомасы көрсетілген электрондық форматтағы (XLS немесе XLSX) төлемдер кестесін ұсынады.</w:t>
      </w:r>
    </w:p>
    <w:bookmarkEnd w:id="6"/>
    <w:bookmarkStart w:name="z11" w:id="7"/>
    <w:p>
      <w:pPr>
        <w:spacing w:after="0"/>
        <w:ind w:left="0"/>
        <w:jc w:val="both"/>
      </w:pPr>
      <w:r>
        <w:rPr>
          <w:rFonts w:ascii="Times New Roman"/>
          <w:b w:val="false"/>
          <w:i w:val="false"/>
          <w:color w:val="000000"/>
          <w:sz w:val="28"/>
        </w:rPr>
        <w:t>
      Қаржы агенттігі қаражатты аударуды банк/лизингтік компания қаржы агенттігінің банктегі/банк-төлем агентіндегі шоттарына ұсынған төлемдер кестесіне сәйкес өткен кезең үшін өтеуге арналған сомаларды ескере отырып (қажет болған кезде) жүргізеді.".</w:t>
      </w:r>
    </w:p>
    <w:bookmarkEnd w:id="7"/>
    <w:bookmarkStart w:name="z12" w:id="8"/>
    <w:p>
      <w:pPr>
        <w:spacing w:after="0"/>
        <w:ind w:left="0"/>
        <w:jc w:val="both"/>
      </w:pPr>
      <w:r>
        <w:rPr>
          <w:rFonts w:ascii="Times New Roman"/>
          <w:b w:val="false"/>
          <w:i w:val="false"/>
          <w:color w:val="000000"/>
          <w:sz w:val="28"/>
        </w:rPr>
        <w:t>
      2. Осы қаулы 2020 жылғы 20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