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639a" w14:textId="b8f6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20 қарашадағы № 780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Білім және ғылым министрлігі Ғылым комитетінің "Экономика институты" республикалық мемлекеттік қазыналық кәсіпорны Қазақстан Республикасы Білім және ғылым министрлігі Ғылым комитетінің "Экономика институты" шаруашылық жүргізу құқығындағы республикалық мемлекеттік кәсіпорны болып қайта құрылу жолымен;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Ғылым комитетінің "А. Байтұрсынов атындағы Тіл білімі институты" республикалық мемлекеттік қазыналық кәсіпорны Қазақстан Республикасы Білім және ғылым министрлігі Ғылым комитетінің "А. Байтұрсынов атындағы Тіл білімі институты" шаруашылық жүргізу құқығындағы республикалық мемлекеттік кәсіпорны болып қайта құрылу жолымен;</w:t>
      </w:r>
    </w:p>
    <w:bookmarkEnd w:id="3"/>
    <w:bookmarkStart w:name="z5" w:id="4"/>
    <w:p>
      <w:pPr>
        <w:spacing w:after="0"/>
        <w:ind w:left="0"/>
        <w:jc w:val="both"/>
      </w:pPr>
      <w:r>
        <w:rPr>
          <w:rFonts w:ascii="Times New Roman"/>
          <w:b w:val="false"/>
          <w:i w:val="false"/>
          <w:color w:val="000000"/>
          <w:sz w:val="28"/>
        </w:rPr>
        <w:t>
      3) Қазақстан Республикасы Білім және ғылым министрлігі Ғылым комитетінің "М.О. Әуезов атындағы Әдебиет және өнер институты" республикалық мемлекеттік қазыналық кәсіпорны Қазақстан Республикасы Білім және ғылым министрлігі Ғылым комитетінің "М.О. Әуезов атындағы Әдебиет және өнер институты" шаруашылық жүргізу құқығындағы республикалық мемлекеттік кәсіпорны болып қайта құрылу жолымен;</w:t>
      </w:r>
    </w:p>
    <w:bookmarkEnd w:id="4"/>
    <w:bookmarkStart w:name="z6" w:id="5"/>
    <w:p>
      <w:pPr>
        <w:spacing w:after="0"/>
        <w:ind w:left="0"/>
        <w:jc w:val="both"/>
      </w:pPr>
      <w:r>
        <w:rPr>
          <w:rFonts w:ascii="Times New Roman"/>
          <w:b w:val="false"/>
          <w:i w:val="false"/>
          <w:color w:val="000000"/>
          <w:sz w:val="28"/>
        </w:rPr>
        <w:t>
      4) Қазақстан Республикасы Білім және ғылым министрлігі Ғылым комитетінің "Ш.Ш. Уәлиханов атындағы Тарих және этнология институты" республикалық мемлекеттік қазыналық кәсіпорны Қазақстан Республикасы Білім және ғылым министрлігі Ғылым комитетінің "Ш.Ш. Уәлиханов атындағы Тарих және этнология институты" шаруашылық жүргізу құқығындағы республикалық мемлекеттік кәсіпорны болып қайта құрылу жолымен;</w:t>
      </w:r>
    </w:p>
    <w:bookmarkEnd w:id="5"/>
    <w:bookmarkStart w:name="z7" w:id="6"/>
    <w:p>
      <w:pPr>
        <w:spacing w:after="0"/>
        <w:ind w:left="0"/>
        <w:jc w:val="both"/>
      </w:pPr>
      <w:r>
        <w:rPr>
          <w:rFonts w:ascii="Times New Roman"/>
          <w:b w:val="false"/>
          <w:i w:val="false"/>
          <w:color w:val="000000"/>
          <w:sz w:val="28"/>
        </w:rPr>
        <w:t>
      5) Қазақстан Республикасы Білім және ғылым министрлігі Ғылым комитетінің "Философия, саясаттану және дінтану институты" республикалық мемлекеттік қазыналық кәсіпорны Қазақстан Республикасы Білім және ғылым министрлігі Ғылым комитетінің "Философия, саясаттану және дінтану институты" шаруашылық жүргізу құқығындағы республикалық мемлекеттік кәсіпорны болып қайта құрылу жолымен;</w:t>
      </w:r>
    </w:p>
    <w:bookmarkEnd w:id="6"/>
    <w:bookmarkStart w:name="z8" w:id="7"/>
    <w:p>
      <w:pPr>
        <w:spacing w:after="0"/>
        <w:ind w:left="0"/>
        <w:jc w:val="both"/>
      </w:pPr>
      <w:r>
        <w:rPr>
          <w:rFonts w:ascii="Times New Roman"/>
          <w:b w:val="false"/>
          <w:i w:val="false"/>
          <w:color w:val="000000"/>
          <w:sz w:val="28"/>
        </w:rPr>
        <w:t>
      6) Қазақстан Республикасы Білім және ғылым министрлігі Ғылым комитетінің "Ә.Х. Марғұлан атындағы Археология институты" республикалық мемлекеттік қазыналық кәсіпорны Қазақстан Республикасы Білім және ғылым министрлігі Ғылым комитетінің "Ә.Х. Марғұлан атындағы Археология институты" шаруашылық жүргізу құқығындағы республикалық мемлекеттік кәсіпорны болып қайта құрылу жолымен;</w:t>
      </w:r>
    </w:p>
    <w:bookmarkEnd w:id="7"/>
    <w:bookmarkStart w:name="z9" w:id="8"/>
    <w:p>
      <w:pPr>
        <w:spacing w:after="0"/>
        <w:ind w:left="0"/>
        <w:jc w:val="both"/>
      </w:pPr>
      <w:r>
        <w:rPr>
          <w:rFonts w:ascii="Times New Roman"/>
          <w:b w:val="false"/>
          <w:i w:val="false"/>
          <w:color w:val="000000"/>
          <w:sz w:val="28"/>
        </w:rPr>
        <w:t>
      7) Қазақстан Республикасы Білім және ғылым министрлігі Ғылым комитетінің "Р.Б. Сүлейменов атындағы Шығыстану институты" республикалық мемлекеттік қазыналық кәсіпорны Қазақстан Республикасы Білім және ғылым министрлігі Ғылым комитетінің "Р.Б. Сүлейменов атындағы Шығыстану институты" шаруашылық жүргізу құқығындағы республикалық мемлекеттік кәсіпорны болып қайта құрылу жолымен қайта ұйымдастырылсын.</w:t>
      </w:r>
    </w:p>
    <w:bookmarkEnd w:id="8"/>
    <w:bookmarkStart w:name="z10" w:id="9"/>
    <w:p>
      <w:pPr>
        <w:spacing w:after="0"/>
        <w:ind w:left="0"/>
        <w:jc w:val="both"/>
      </w:pPr>
      <w:r>
        <w:rPr>
          <w:rFonts w:ascii="Times New Roman"/>
          <w:b w:val="false"/>
          <w:i w:val="false"/>
          <w:color w:val="000000"/>
          <w:sz w:val="28"/>
        </w:rPr>
        <w:t>
      2. Мыналар:</w:t>
      </w:r>
    </w:p>
    <w:bookmarkEnd w:id="9"/>
    <w:bookmarkStart w:name="z11" w:id="1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кәсіпорындар қызметінің негізгі нысанасы ғылыми зерттеулер жүргізу, ғылым қызметінің нәтижелерін коммерцияландыру саласында қызметін жүзеге асыру;</w:t>
      </w:r>
    </w:p>
    <w:bookmarkEnd w:id="10"/>
    <w:bookmarkStart w:name="z12" w:id="11"/>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осы қаулының 1-тармағында көрсетілген кәсіпорындарға қатысты мемлекеттік басқарудың тиісті саласына (аясына) басшылық ету жөніндегі уәкілетті органы болып айқындалсын.</w:t>
      </w:r>
    </w:p>
    <w:bookmarkEnd w:id="11"/>
    <w:bookmarkStart w:name="z13" w:id="12"/>
    <w:p>
      <w:pPr>
        <w:spacing w:after="0"/>
        <w:ind w:left="0"/>
        <w:jc w:val="both"/>
      </w:pPr>
      <w:r>
        <w:rPr>
          <w:rFonts w:ascii="Times New Roman"/>
          <w:b w:val="false"/>
          <w:i w:val="false"/>
          <w:color w:val="000000"/>
          <w:sz w:val="28"/>
        </w:rPr>
        <w:t>
      3. Қазақстан Республикасы Білім және ғылым министрлігінің Ғылым комитеті заңнамада белгіленген тәртіппен:</w:t>
      </w:r>
    </w:p>
    <w:bookmarkEnd w:id="12"/>
    <w:bookmarkStart w:name="z14" w:id="13"/>
    <w:p>
      <w:pPr>
        <w:spacing w:after="0"/>
        <w:ind w:left="0"/>
        <w:jc w:val="both"/>
      </w:pPr>
      <w:r>
        <w:rPr>
          <w:rFonts w:ascii="Times New Roman"/>
          <w:b w:val="false"/>
          <w:i w:val="false"/>
          <w:color w:val="000000"/>
          <w:sz w:val="28"/>
        </w:rPr>
        <w:t>
      1) осы қаулының 1-тармағында көрсетілген кәсіпорындардың жарғыларын Қазақстан Республикасы Қаржы министрлігінің Мемлекеттік мүлік және жекешелендіру комитетіне бекітуге енгізсін;</w:t>
      </w:r>
    </w:p>
    <w:bookmarkEnd w:id="13"/>
    <w:bookmarkStart w:name="z15"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кәсіпорындарды мемлекеттік тіркеуді қамтамасыз етсін;</w:t>
      </w:r>
    </w:p>
    <w:bookmarkEnd w:id="14"/>
    <w:bookmarkStart w:name="z16" w:id="15"/>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15"/>
    <w:bookmarkStart w:name="z17" w:id="16"/>
    <w:p>
      <w:pPr>
        <w:spacing w:after="0"/>
        <w:ind w:left="0"/>
        <w:jc w:val="both"/>
      </w:pPr>
      <w:r>
        <w:rPr>
          <w:rFonts w:ascii="Times New Roman"/>
          <w:b w:val="false"/>
          <w:i w:val="false"/>
          <w:color w:val="000000"/>
          <w:sz w:val="28"/>
        </w:rPr>
        <w:t>
      4. Қазақстан Республикасы Үкіметінің кейбiр шешiмдерiне мынадай өзгерiстер енгiзілсін: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19.08.2022 </w:t>
      </w:r>
      <w:r>
        <w:rPr>
          <w:rFonts w:ascii="Times New Roman"/>
          <w:b w:val="false"/>
          <w:i w:val="false"/>
          <w:color w:val="000000"/>
          <w:sz w:val="28"/>
        </w:rPr>
        <w:t>№ 581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