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314b" w14:textId="a993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 шеңберінде бағалы металдармен және асыл тастармен операцияларды жүзеге асыру ерекшеліктері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қарашадағы № 759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 шеңберінде бағалы металдармен және асыл тастармен операцияларды жүзеге асыру ерекшеліктері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Еуразиялық экономикалық одақ шеңберінде бағалы металдармен және асыл тастармен опсрацинларды жүзеге асыру ерекшеліктері туралы келісімді ратификациялау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22 қарашада Мәскеуде жасалған Еуразиялық экономикалық одақ шеңберінде бағалы металдармен және асыл тастармен операцияларды жүзеге асыру ерекшеліктері туралы келісім ратификациялансын.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