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f2ee" w14:textId="232f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қазандағы № 720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"Самұрық-Қазына" ұлттық әл-ауқат қоры" акционерлік қоғамы (келісу бойынша) Қазақстан Республикасының заңнамасында белгіленген тәртіппен: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Нұр-Сұлтан және Алматы қалаларында ғылыми-инновациялық көпбейінді екі клиниканың құрылысын қаржыландыруды;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қаулыдан туындайтын өзге де шаралардың қабылдануын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