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77ed" w14:textId="a417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28 қазандағы № 717 қаулысы. Күші жойылды - Қазақстан Республикасы Үкіметінің 2023 жылғы 4 қазандағы № 865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58, 550-құжат)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төртінші бөліммен толықтырылсын:</w:t>
      </w:r>
    </w:p>
    <w:bookmarkStart w:name="z4" w:id="2"/>
    <w:p>
      <w:pPr>
        <w:spacing w:after="0"/>
        <w:ind w:left="0"/>
        <w:jc w:val="both"/>
      </w:pPr>
      <w:r>
        <w:rPr>
          <w:rFonts w:ascii="Times New Roman"/>
          <w:b w:val="false"/>
          <w:i w:val="false"/>
          <w:color w:val="000000"/>
          <w:sz w:val="28"/>
        </w:rPr>
        <w:t>
      "Ереженің 16-тармағы екінші бөлігінің 75-3) және 75-4) тармақшалары "Қазақстан Республикасының кейбір заңнамалық актілеріне ойын бизнесі мәселелері бойынша өзгерістер мен толықтырулар енгізу туралы" 2020 жылғы 2 шілдедегі Қазақстан Республикасының Заңы алғашқы ресми жарияланған күннен кейін алты ай өткен соң қолданысқа енгізіледі.";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Мәдениет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бірінші бөлікте: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"134) республикалық бюджеттен қаржыландырылатын спорт саласындағы, мәдениет және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"136) республикалық бюджеттен қаржыландырылатын мәдениет және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бекіту;";</w:t>
      </w:r>
    </w:p>
    <w:bookmarkEnd w:id="6"/>
    <w:bookmarkStart w:name="z13" w:id="7"/>
    <w:p>
      <w:pPr>
        <w:spacing w:after="0"/>
        <w:ind w:left="0"/>
        <w:jc w:val="both"/>
      </w:pPr>
      <w:r>
        <w:rPr>
          <w:rFonts w:ascii="Times New Roman"/>
          <w:b w:val="false"/>
          <w:i w:val="false"/>
          <w:color w:val="000000"/>
          <w:sz w:val="28"/>
        </w:rPr>
        <w:t>
      мынадай мазмұндағы 211-2) тармақшамен толықтырылсын:</w:t>
      </w:r>
    </w:p>
    <w:bookmarkEnd w:id="7"/>
    <w:bookmarkStart w:name="z14" w:id="8"/>
    <w:p>
      <w:pPr>
        <w:spacing w:after="0"/>
        <w:ind w:left="0"/>
        <w:jc w:val="both"/>
      </w:pPr>
      <w:r>
        <w:rPr>
          <w:rFonts w:ascii="Times New Roman"/>
          <w:b w:val="false"/>
          <w:i w:val="false"/>
          <w:color w:val="000000"/>
          <w:sz w:val="28"/>
        </w:rPr>
        <w:t>
      "211-2) бәс тігудің әрбір қатысушысы бойынша бәс тігуге қабылданған мөлшерлемелер (оның ішінде электрондық), бәс тігу нәтижесінің нұсқаларына коэффициенттер, ұтыстар мен олар бойынша төлемдер туралы ақпаратты қабылдау, есепке алу және сақтау, сондай-ақ оны салықтардың және бюджетке төленетін төлемдердің түсуін қамтамасыз ету саласында басшылықты жүзеге асыратын мемлекеттік органды қоса алғанда, Қазақстан Республикасының заңнамасына сәйкес өзге тұлғаларға беру қағидаларын бекіту;";</w:t>
      </w:r>
    </w:p>
    <w:bookmarkEnd w:id="8"/>
    <w:bookmarkStart w:name="z15" w:id="9"/>
    <w:p>
      <w:pPr>
        <w:spacing w:after="0"/>
        <w:ind w:left="0"/>
        <w:jc w:val="both"/>
      </w:pPr>
      <w:r>
        <w:rPr>
          <w:rFonts w:ascii="Times New Roman"/>
          <w:b w:val="false"/>
          <w:i w:val="false"/>
          <w:color w:val="000000"/>
          <w:sz w:val="28"/>
        </w:rPr>
        <w:t>
      мынадай мазмұндағы 213) тармақшамен толықтырылсын:</w:t>
      </w:r>
    </w:p>
    <w:bookmarkEnd w:id="9"/>
    <w:bookmarkStart w:name="z16" w:id="10"/>
    <w:p>
      <w:pPr>
        <w:spacing w:after="0"/>
        <w:ind w:left="0"/>
        <w:jc w:val="both"/>
      </w:pPr>
      <w:r>
        <w:rPr>
          <w:rFonts w:ascii="Times New Roman"/>
          <w:b w:val="false"/>
          <w:i w:val="false"/>
          <w:color w:val="000000"/>
          <w:sz w:val="28"/>
        </w:rPr>
        <w:t>
      "213) лотереяларды өткізу қағидаларын бекіту;";</w:t>
      </w:r>
    </w:p>
    <w:bookmarkEnd w:id="10"/>
    <w:bookmarkStart w:name="z17" w:id="11"/>
    <w:p>
      <w:pPr>
        <w:spacing w:after="0"/>
        <w:ind w:left="0"/>
        <w:jc w:val="both"/>
      </w:pPr>
      <w:r>
        <w:rPr>
          <w:rFonts w:ascii="Times New Roman"/>
          <w:b w:val="false"/>
          <w:i w:val="false"/>
          <w:color w:val="000000"/>
          <w:sz w:val="28"/>
        </w:rPr>
        <w:t>
      екінші бөлікте: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"75) ойын бизнесін ұйымдастырушылардың Қазақстан Республикасының ойын бизнесі, сондай-ақ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2"/>
    <w:bookmarkStart w:name="z20" w:id="13"/>
    <w:p>
      <w:pPr>
        <w:spacing w:after="0"/>
        <w:ind w:left="0"/>
        <w:jc w:val="both"/>
      </w:pPr>
      <w:r>
        <w:rPr>
          <w:rFonts w:ascii="Times New Roman"/>
          <w:b w:val="false"/>
          <w:i w:val="false"/>
          <w:color w:val="000000"/>
          <w:sz w:val="28"/>
        </w:rPr>
        <w:t>
      мынадай мазмұндағы 75-2), 75-3), 75-4) және 75-5) тармақшалармен толықтырылсын:</w:t>
      </w:r>
    </w:p>
    <w:bookmarkEnd w:id="13"/>
    <w:bookmarkStart w:name="z21" w:id="14"/>
    <w:p>
      <w:pPr>
        <w:spacing w:after="0"/>
        <w:ind w:left="0"/>
        <w:jc w:val="both"/>
      </w:pPr>
      <w:r>
        <w:rPr>
          <w:rFonts w:ascii="Times New Roman"/>
          <w:b w:val="false"/>
          <w:i w:val="false"/>
          <w:color w:val="000000"/>
          <w:sz w:val="28"/>
        </w:rPr>
        <w:t>
      "75-2) лотереяларды өткізу қағидаларын әзірлеу;</w:t>
      </w:r>
    </w:p>
    <w:bookmarkEnd w:id="14"/>
    <w:bookmarkStart w:name="z22" w:id="15"/>
    <w:p>
      <w:pPr>
        <w:spacing w:after="0"/>
        <w:ind w:left="0"/>
        <w:jc w:val="both"/>
      </w:pPr>
      <w:r>
        <w:rPr>
          <w:rFonts w:ascii="Times New Roman"/>
          <w:b w:val="false"/>
          <w:i w:val="false"/>
          <w:color w:val="000000"/>
          <w:sz w:val="28"/>
        </w:rPr>
        <w:t>
      75-3) есепке алу орталығын жүргізу;</w:t>
      </w:r>
    </w:p>
    <w:bookmarkEnd w:id="15"/>
    <w:bookmarkStart w:name="z23" w:id="16"/>
    <w:p>
      <w:pPr>
        <w:spacing w:after="0"/>
        <w:ind w:left="0"/>
        <w:jc w:val="both"/>
      </w:pPr>
      <w:r>
        <w:rPr>
          <w:rFonts w:ascii="Times New Roman"/>
          <w:b w:val="false"/>
          <w:i w:val="false"/>
          <w:color w:val="000000"/>
          <w:sz w:val="28"/>
        </w:rPr>
        <w:t>
      75-4)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жергілікті атқарушы органдар айқындайтын аумақтардың шекараларын келісу;</w:t>
      </w:r>
    </w:p>
    <w:bookmarkEnd w:id="16"/>
    <w:bookmarkStart w:name="z24" w:id="17"/>
    <w:p>
      <w:pPr>
        <w:spacing w:after="0"/>
        <w:ind w:left="0"/>
        <w:jc w:val="both"/>
      </w:pPr>
      <w:r>
        <w:rPr>
          <w:rFonts w:ascii="Times New Roman"/>
          <w:b w:val="false"/>
          <w:i w:val="false"/>
          <w:color w:val="000000"/>
          <w:sz w:val="28"/>
        </w:rPr>
        <w:t>
      75-5) жеке тұлға туралы мәліметтерді осындай өтініш түскен күннен кейінгі үш жұмыс күнінен кешіктірмей, Министрліктің интернет-ресурсы арқылы ойын бизнесін ұйымдастырушылардың ғана қол жеткізуі қамтамасыз етілетін құмар ойындарға және (немесе) бәс тігуге қатысуы шектелген адамдардың тізіміне енгізу, құмар ойындарға және (немесе) бәс тігуге қатысушыны құмар ойындарға және (немесе) бәс тігуге қатысуға өзін-өзі шектеу мерзімі аяқталған күннен кейін құмар ойындарға және (немесе) бәс тігуге қатысуы шектелген адамдар тізімінен алып тастауды қамтамасыз ету, құмар ойындарға және (немесе) бәс тігуге қатысуы шектелген адамдар тізіміне енгізілген адамды азаматтың әрекет қабілетін шектеудің күшін жою туралы соттың заңды күшіне енген шешімі негізінде тізімнен алып тастау;";</w:t>
      </w:r>
    </w:p>
    <w:bookmarkEnd w:id="17"/>
    <w:bookmarkStart w:name="z25" w:id="18"/>
    <w:p>
      <w:pPr>
        <w:spacing w:after="0"/>
        <w:ind w:left="0"/>
        <w:jc w:val="both"/>
      </w:pPr>
      <w:r>
        <w:rPr>
          <w:rFonts w:ascii="Times New Roman"/>
          <w:b w:val="false"/>
          <w:i w:val="false"/>
          <w:color w:val="000000"/>
          <w:sz w:val="28"/>
        </w:rPr>
        <w:t>
      мынадай мазмұндағы 82-1) тармақшамен толықтырылсын:</w:t>
      </w:r>
    </w:p>
    <w:bookmarkEnd w:id="18"/>
    <w:bookmarkStart w:name="z26" w:id="19"/>
    <w:p>
      <w:pPr>
        <w:spacing w:after="0"/>
        <w:ind w:left="0"/>
        <w:jc w:val="both"/>
      </w:pPr>
      <w:r>
        <w:rPr>
          <w:rFonts w:ascii="Times New Roman"/>
          <w:b w:val="false"/>
          <w:i w:val="false"/>
          <w:color w:val="000000"/>
          <w:sz w:val="28"/>
        </w:rPr>
        <w:t>
      "82-1) Қазақстан Республикасының Кәсіпкерлік кодексіне сәйкес тәуекелді бағалау өлшемшарттарын, тексеру парақтарын әзірлеу;".</w:t>
      </w:r>
    </w:p>
    <w:bookmarkEnd w:id="19"/>
    <w:bookmarkStart w:name="z27" w:id="20"/>
    <w:p>
      <w:pPr>
        <w:spacing w:after="0"/>
        <w:ind w:left="0"/>
        <w:jc w:val="both"/>
      </w:pPr>
      <w:r>
        <w:rPr>
          <w:rFonts w:ascii="Times New Roman"/>
          <w:b w:val="false"/>
          <w:i w:val="false"/>
          <w:color w:val="000000"/>
          <w:sz w:val="28"/>
        </w:rPr>
        <w:t>
      2. Осы қаулы "Қазақстан Республикасының кейбір заңнамалық актілеріне ойын бизнесі мәселелері бойынша өзгерістер мен толықтырулар енгізу туралы" 2020 жылғы 2 шілдедегі Қазақстан Республикасының Заңы алғашқы ресми жарияланған күннен кейін алты ай өткен соң қолданысқа енгізілетін осы қаулының 1-тармағының жиырма бірінші және жиырма екінші абзацтарын қоспағанда,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