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0dfc2" w14:textId="260df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2020 жылғы 24 қыркүйектегі № 607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87-88, 631-құжат)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5-қосымшада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реттік нөмірі 3-жолда: </w:t>
      </w:r>
    </w:p>
    <w:bookmarkEnd w:id="3"/>
    <w:bookmarkStart w:name="z5" w:id="4"/>
    <w:p>
      <w:pPr>
        <w:spacing w:after="0"/>
        <w:ind w:left="0"/>
        <w:jc w:val="both"/>
      </w:pPr>
      <w:r>
        <w:rPr>
          <w:rFonts w:ascii="Times New Roman"/>
          <w:b w:val="false"/>
          <w:i w:val="false"/>
          <w:color w:val="000000"/>
          <w:sz w:val="28"/>
        </w:rPr>
        <w:t>
      4) тармақша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2"/>
        <w:gridCol w:w="6644"/>
        <w:gridCol w:w="215"/>
        <w:gridCol w:w="3883"/>
        <w:gridCol w:w="216"/>
      </w:tblGrid>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сәбилер үйлерінде, балалар үйлерінде және жетім балаларға, ата -анасының қамқорлығынсыз қалған балаларға арналған интернат-үйлерде жұмыс істегені үшін:</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бірінші басшысы және оның орынбасарлары, дәрігерлер</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210 %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БЛА-дан 120 %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персонал</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БЛА-дан 120 %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күтуші</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50 %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6" w:id="5"/>
    <w:p>
      <w:pPr>
        <w:spacing w:after="0"/>
        <w:ind w:left="0"/>
        <w:jc w:val="both"/>
      </w:pPr>
      <w:r>
        <w:rPr>
          <w:rFonts w:ascii="Times New Roman"/>
          <w:b w:val="false"/>
          <w:i w:val="false"/>
          <w:color w:val="000000"/>
          <w:sz w:val="28"/>
        </w:rPr>
        <w:t>
      мынадай мазмұндағы 11) және 12) тармақшалармен толықтырылсын:</w:t>
      </w:r>
    </w:p>
    <w:bookmarkEnd w:id="5"/>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8475"/>
        <w:gridCol w:w="133"/>
        <w:gridCol w:w="2396"/>
        <w:gridCol w:w="134"/>
      </w:tblGrid>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 дұрыс емес күйде қоғамға қауіпті әрекеттер жасаған немесе қылмыс жасағаннан кейін психикасы бұзылған адамдарды мәжбүрлеп емдеу жөніндегі мамандандырылған психиатриялық ауруханада жұмыс істегені үшін</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БЛА-дан 200 %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медициналық ұйымдар үшін медициналық, санитариялық-шаруашылық және арнайы мүлікті жинақтаумен және сақтаумен, бейбіт және соғыс уақытында төтенше жағдайлардың салдарын жою жөніндегі медициналық қызметті қалыптастырумен тұрақты жұмыс істегені, төтенше жағдайларда халыққа шұғыл медициналық көмек көрсету үшін дәрі-дәрмек пен медициналық мүліктің резервін қамтамасыз еткен үшін:</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бірінші басшысы және оның орынбасарлары, дәрігерлер</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БЛА-дан 100 %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80 %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6"/>
    <w:p>
      <w:pPr>
        <w:spacing w:after="0"/>
        <w:ind w:left="0"/>
        <w:jc w:val="both"/>
      </w:pPr>
      <w:r>
        <w:rPr>
          <w:rFonts w:ascii="Times New Roman"/>
          <w:b w:val="false"/>
          <w:i w:val="false"/>
          <w:color w:val="000000"/>
          <w:sz w:val="28"/>
        </w:rPr>
        <w:t>
      реттік нөмірі 5-жол мынадай мазмұндағы 7) және 8) тармақшалармен толықтырылсын: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3857"/>
        <w:gridCol w:w="182"/>
        <w:gridCol w:w="3289"/>
        <w:gridCol w:w="3835"/>
      </w:tblGrid>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 психоэмоциялық және дене жүктемелері дәрежесімен ұштасатын, жіті бақыланатын республикалық психиатриялық аурухананың мамандарына: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 психоэмоциялық және дене жүктемелері дәрежесімен ұштасатын, жіті бақыланатын мамандандырылған үлгідегі республикалық психиатриялық аурухананың мамандарына</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бірінші басшысы және оның орынбасарлары, дәрігерлер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150 %</w:t>
            </w:r>
          </w:p>
        </w:tc>
        <w:tc>
          <w:tcPr>
            <w:tcW w:w="0" w:type="auto"/>
            <w:vMerge/>
            <w:tcBorders>
              <w:top w:val="nil"/>
              <w:left w:val="single" w:color="cfcfcf" w:sz="5"/>
              <w:bottom w:val="single" w:color="cfcfcf" w:sz="5"/>
              <w:right w:val="single" w:color="cfcfcf" w:sz="5"/>
            </w:tcBorders>
          </w:tcP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80 %</w:t>
            </w:r>
          </w:p>
        </w:tc>
        <w:tc>
          <w:tcPr>
            <w:tcW w:w="0" w:type="auto"/>
            <w:vMerge/>
            <w:tcBorders>
              <w:top w:val="nil"/>
              <w:left w:val="single" w:color="cfcfcf" w:sz="5"/>
              <w:bottom w:val="single" w:color="cfcfcf" w:sz="5"/>
              <w:right w:val="single" w:color="cfcfcf" w:sz="5"/>
            </w:tcBorders>
          </w:tcP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 психоэмоциялық және дене жүктемелері дәрежесімен ұштасқан республикалық лепрозорий мамандарына: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 психоэмоциялық және дене жүктемелері дәрежесімен ұштасқан республикалық лепрозорий мамандарына</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бірінші басшысы және оның орынбасарлары, дәрігерлер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250 %</w:t>
            </w:r>
          </w:p>
        </w:tc>
        <w:tc>
          <w:tcPr>
            <w:tcW w:w="0" w:type="auto"/>
            <w:vMerge/>
            <w:tcBorders>
              <w:top w:val="nil"/>
              <w:left w:val="single" w:color="cfcfcf" w:sz="5"/>
              <w:bottom w:val="single" w:color="cfcfcf" w:sz="5"/>
              <w:right w:val="single" w:color="cfcfcf" w:sz="5"/>
            </w:tcBorders>
          </w:tcP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150 %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 w:id="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21-қосымшада</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мынадай мазмұндағы реттік нөмірлері 9 және 10-жолдармен толықтырылсын: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2627"/>
        <w:gridCol w:w="8749"/>
      </w:tblGrid>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 психоэмоциялық және дене жүктемелері дәрежесімен ұштасқан республикалық лепрозорий мамандарына:</w:t>
            </w:r>
            <w:r>
              <w:br/>
            </w:r>
            <w:r>
              <w:rPr>
                <w:rFonts w:ascii="Times New Roman"/>
                <w:b w:val="false"/>
                <w:i w:val="false"/>
                <w:color w:val="000000"/>
                <w:sz w:val="20"/>
              </w:rPr>
              <w:t>
1) ұйымның бірінші басшысы және оның орынбасарлары, дәрігерлер;</w:t>
            </w:r>
            <w:r>
              <w:br/>
            </w:r>
            <w:r>
              <w:rPr>
                <w:rFonts w:ascii="Times New Roman"/>
                <w:b w:val="false"/>
                <w:i w:val="false"/>
                <w:color w:val="000000"/>
                <w:sz w:val="20"/>
              </w:rPr>
              <w:t>
2) орта медициналық персонал</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Алапес микобактериялары тудыратын созылмалы инфекциялық аурулармен ауыратын науқастармен жұмыстағы үнемі жүйке-эмоциялық күйзеліс. Зор шыдамдылық таныту және аса зейінді болу, психоэмоциялық ширығу –  науқастарымен қарым-қатынастың күрделілігі, сондай-ақ патогенді инфекциямен жанасудың тұрақты тәуекелінің болуы</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 психоэмоциялық және дене жүктемелері дәрежесімен ұштасатын, жіті бақыланатын мамандандырылған үлгідегі республикалық психиатриялық аурухананың мамандарына: </w:t>
            </w:r>
            <w:r>
              <w:br/>
            </w:r>
            <w:r>
              <w:rPr>
                <w:rFonts w:ascii="Times New Roman"/>
                <w:b w:val="false"/>
                <w:i w:val="false"/>
                <w:color w:val="000000"/>
                <w:sz w:val="20"/>
              </w:rPr>
              <w:t>
1) ұйымның бірінші басшысы және оның орынбасарлары, дәрігерлер;</w:t>
            </w:r>
            <w:r>
              <w:br/>
            </w:r>
            <w:r>
              <w:rPr>
                <w:rFonts w:ascii="Times New Roman"/>
                <w:b w:val="false"/>
                <w:i w:val="false"/>
                <w:color w:val="000000"/>
                <w:sz w:val="20"/>
              </w:rPr>
              <w:t>
2) орта медициналық персонал</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емдеуде жүрген, есі дұрыс емес күйде қоғамға қауіпті әрекеттер жасаған немесе қылмыс жасағаннан кейін психикасы бұзылған науқастармен жұмыстағы үнемі  жүйке-эмоциялық күйзеліс. Зор шыдамдылық таныту және аса зейінді болу, психоэмоциялық ширығу – айналасындағыларға ерекше қауіп төндіретін және тұрақты және қарқынды бақылауды талап ететін, ауыр психикалық бұзылулардан зардап шегетін науқастармен қарым-қатынаста болудың күрделілігі.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9"/>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 және 2020 жылғы 1 шілдеден бастап туындаған құқықтық қатынастарға қолданылады.</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