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c346" w14:textId="bfcc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қызметіне ақы төлеу мөлшерін бекіту туралы" Қазақстан Республикасы Үкіметінің 2014 жылғы 4 мамырдағы № 437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10 қыркүйектегі № 569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"Жеке сот орындаушысының қызметіне ақы төлеу мөлшерін бекіту туралы" Қазақстан Республикасы Үкіметінің 2014 жылғы 4 мамырдағы № 437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32, 288-құжат)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 сот орындаушысының қызметіне ақы төлеу </w:t>
      </w:r>
      <w:r>
        <w:rPr>
          <w:rFonts w:ascii="Times New Roman"/>
          <w:b w:val="false"/>
          <w:i w:val="false"/>
          <w:color w:val="000000"/>
          <w:sz w:val="28"/>
        </w:rPr>
        <w:t>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мынадай редакцияда жазылсын:</w:t>
      </w:r>
    </w:p>
    <w:bookmarkStart w:name="z5" w:id="3"/>
    <w:p>
      <w:pPr>
        <w:spacing w:after="0"/>
        <w:ind w:left="0"/>
        <w:jc w:val="both"/>
      </w:pPr>
      <w:r>
        <w:rPr>
          <w:rFonts w:ascii="Times New Roman"/>
          <w:b w:val="false"/>
          <w:i w:val="false"/>
          <w:color w:val="000000"/>
          <w:sz w:val="28"/>
        </w:rPr>
        <w:t>
      "талап қоюды қамтамасыз ету, мүлікті тыйым салудан босату және өзге атқарушылық құжаттар бойынша – жеке тұлғалардан 10 АЕК, заңды тұлғалардан 20 АЕК;";</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төртінші абзацпен толықтырылсын:</w:t>
      </w:r>
    </w:p>
    <w:bookmarkStart w:name="z7" w:id="4"/>
    <w:p>
      <w:pPr>
        <w:spacing w:after="0"/>
        <w:ind w:left="0"/>
        <w:jc w:val="both"/>
      </w:pPr>
      <w:r>
        <w:rPr>
          <w:rFonts w:ascii="Times New Roman"/>
          <w:b w:val="false"/>
          <w:i w:val="false"/>
          <w:color w:val="000000"/>
          <w:sz w:val="28"/>
        </w:rPr>
        <w:t>
      "баламен қарым-қатынас жасау тәртібі туралы – жеке тұлғалардан ай сайын 20 АЕК мөлшерінде;";</w:t>
      </w:r>
    </w:p>
    <w:bookmarkEnd w:id="4"/>
    <w:bookmarkStart w:name="z8" w:id="5"/>
    <w:p>
      <w:pPr>
        <w:spacing w:after="0"/>
        <w:ind w:left="0"/>
        <w:jc w:val="both"/>
      </w:pPr>
      <w:r>
        <w:rPr>
          <w:rFonts w:ascii="Times New Roman"/>
          <w:b w:val="false"/>
          <w:i w:val="false"/>
          <w:color w:val="000000"/>
          <w:sz w:val="28"/>
        </w:rPr>
        <w:t>
      ескертпе мынадай мазмұндағы төртінші және бесінші абзацтармен толықтырылсын:</w:t>
      </w:r>
    </w:p>
    <w:bookmarkEnd w:id="5"/>
    <w:bookmarkStart w:name="z9" w:id="6"/>
    <w:p>
      <w:pPr>
        <w:spacing w:after="0"/>
        <w:ind w:left="0"/>
        <w:jc w:val="both"/>
      </w:pPr>
      <w:r>
        <w:rPr>
          <w:rFonts w:ascii="Times New Roman"/>
          <w:b w:val="false"/>
          <w:i w:val="false"/>
          <w:color w:val="000000"/>
          <w:sz w:val="28"/>
        </w:rPr>
        <w:t>
      "Баламен қарым-қатынас жасау тәртібі туралы атқарушылық құжаттар бойынша жеке сот орындаушысының қызметіне ақы төлеу өндіріп алушы мен борышкерге тең үлестермен жүктеледі.</w:t>
      </w:r>
    </w:p>
    <w:bookmarkEnd w:id="6"/>
    <w:bookmarkStart w:name="z10" w:id="7"/>
    <w:p>
      <w:pPr>
        <w:spacing w:after="0"/>
        <w:ind w:left="0"/>
        <w:jc w:val="both"/>
      </w:pPr>
      <w:r>
        <w:rPr>
          <w:rFonts w:ascii="Times New Roman"/>
          <w:b w:val="false"/>
          <w:i w:val="false"/>
          <w:color w:val="000000"/>
          <w:sz w:val="28"/>
        </w:rPr>
        <w:t>
      Жеке сот орындаушысының қызметіне ақы төлеу қамтамасыз ету шараларын қолдану туралы өтініш жасаған тараптан өндіріп алынады. Талап қоюды қамтамасыз етудің күшін жою туралы атқарушылық құжат бойынша жеке сот орындаушысының қызметіне ақы төлеу қамтамасыз ету шараларын қолдану туралы өтінішті мәлімдеген және талап қоюдан бас тартылған тұлғадан өндіріп алынады. Талап қанағаттандырылған жағдайда жеке сот орындаушысының талап қоюды қамтамасыз етудің күшін жою туралы атқарушылық құжат бойынша қызметіне ақы төлеу өзіне қатысты қамтамасыз ету шаралары қабылданған тұлғадан өндіріп алынады.".</w:t>
      </w:r>
    </w:p>
    <w:bookmarkEnd w:id="7"/>
    <w:bookmarkStart w:name="z11"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