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6e78" w14:textId="2696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2020 жылғы 1 қыркүйектегі "Жаңа жағдайдағы Қазақстан: іс-қимыл кезеңі" атты Қазақстан халқына Жолдауын іске асыру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9 қыркүйектегі № 564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"Президенттің 2020 жылғы 1 қыркүйектегі "Жаңа жағдайдағы Қазақстан: іс-қимыл кезеңі" атты Қазақстан халқына Жолдауын іске асыру жөніндегі шаралар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Мемлекет басшысының  2020 жылғы 1 қыркүйектегі "Жаңа жағдайдағы Қазақстан: іс-қимыл кезеңі" атты Қазақстан халқына Жолдауын іске асыру жөніндегі шаралар туралы</w:t>
      </w:r>
    </w:p>
    <w:bookmarkEnd w:id="0"/>
    <w:p>
      <w:pPr>
        <w:spacing w:after="0"/>
        <w:ind w:left="0"/>
        <w:jc w:val="both"/>
      </w:pPr>
      <w:r>
        <w:rPr>
          <w:rFonts w:ascii="Times New Roman"/>
          <w:b w:val="false"/>
          <w:i w:val="false"/>
          <w:color w:val="000000"/>
          <w:sz w:val="28"/>
        </w:rPr>
        <w:t xml:space="preserve">
      Мемлекет басшысының 2020 жылғы 1 қыркүйектегі "Жаңа жағдайдағы Қазақстан: іс-қимыл кезеңі" атты Қазақстан халқына Жолдауын іске асыру мақсатында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Қоса беріліп отырған Мемлекет басшысының 2020 жылғы 1 қыркүйектегі "Жаңа жағдайдағы Қазақстан: іс-қимыл кезеңі" атты Қазақстан халқына Жолдауын іске асыру жөніндегі жалпыұлттық іс-шаралар жоспары (бұдан әрі – Жалпыұлттық жоспар) бекітілсін.</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Жалпыұлттық жоспар іс-шараларының мүлтіксіз және уақтылы орындалуын, сондай-ақ Мемлекет басшысының 2020 жылғы 1 қыркүйектегі "Жаңа жағдайдағы Қазақстан: іс-қимыл кезеңі" атты Қазақстан халқына Жолдауының ережелері бойынша ақпараттық-түсіндіру жұмысын жүйелi негiзде жүргiзудi қамтамасыз етсiн;</w:t>
      </w:r>
    </w:p>
    <w:p>
      <w:pPr>
        <w:spacing w:after="0"/>
        <w:ind w:left="0"/>
        <w:jc w:val="both"/>
      </w:pPr>
      <w:r>
        <w:rPr>
          <w:rFonts w:ascii="Times New Roman"/>
          <w:b w:val="false"/>
          <w:i w:val="false"/>
          <w:color w:val="000000"/>
          <w:sz w:val="28"/>
        </w:rPr>
        <w:t xml:space="preserve">
      есепті жылдан кейінгі жылдың 25 қаңтарына дейін </w:t>
      </w:r>
      <w:r>
        <w:br/>
      </w:r>
      <w:r>
        <w:rPr>
          <w:rFonts w:ascii="Times New Roman"/>
          <w:b w:val="false"/>
          <w:i w:val="false"/>
          <w:color w:val="000000"/>
          <w:sz w:val="28"/>
        </w:rPr>
        <w:t>Қазақстан Республикасы Президентінің Әкімшілігіне Жалпыұлттық жоспардың орындалу барысы туралы ақпарат ұсынсын.</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p>
      <w:pPr>
        <w:spacing w:after="0"/>
        <w:ind w:left="0"/>
        <w:jc w:val="both"/>
      </w:pPr>
      <w:r>
        <w:rPr>
          <w:rFonts w:ascii="Times New Roman"/>
          <w:b w:val="false"/>
          <w:i w:val="false"/>
          <w:color w:val="000000"/>
          <w:sz w:val="28"/>
        </w:rPr>
        <w:t>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Мемлекет басшысының 2020 жылғы 1 қыркүйектегі "Жаңа жағдайдағы Қазақстан: іс-қимыл кезеңі" атты Қазақстан халқына Жолдауын іске асыру жөніндегі ЖАЛПЫҰЛТТЫҚ ІС-ШАРАЛАР ЖОСПАРЫ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3594"/>
        <w:gridCol w:w="2378"/>
        <w:gridCol w:w="1462"/>
        <w:gridCol w:w="2379"/>
      </w:tblGrid>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r>
              <w:br/>
            </w:r>
            <w:r>
              <w:rPr>
                <w:rFonts w:ascii="Times New Roman"/>
                <w:b w:val="false"/>
                <w:i w:val="false"/>
                <w:color w:val="000000"/>
                <w:sz w:val="20"/>
              </w:rPr>
              <w:t>
орындаушылар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bl>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4370"/>
        <w:gridCol w:w="692"/>
        <w:gridCol w:w="4468"/>
        <w:gridCol w:w="1678"/>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Мемлекетті  басқарудың жаңа моделі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Реформалар жөніндегі жоғары кеңесті құру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Қазақстан Республикасының Ұлттық экономика министрлігінен Статистика комитетін беруді көздей отырып, Қазақстан Республикасының Президентіне тікелей бағынатын Қазақстан Республикасының Стратегиялық жоспарлау және реформалар агенттігін құру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оның ішінде мемлекеттік бағдарламалардан ұлттық жобалар форматына көшуді көздейтін өзгерістер мен толықтырулар енгізу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w:t>
            </w:r>
            <w:r>
              <w:br/>
            </w:r>
            <w:r>
              <w:rPr>
                <w:rFonts w:ascii="Times New Roman"/>
                <w:b w:val="false"/>
                <w:i w:val="false"/>
                <w:color w:val="000000"/>
                <w:sz w:val="20"/>
              </w:rPr>
              <w:t>
қаулысы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жобалардың тізбесін айқындау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Стратегиялық даму жоспарына, оның ішінде:</w:t>
            </w:r>
            <w:r>
              <w:br/>
            </w:r>
            <w:r>
              <w:rPr>
                <w:rFonts w:ascii="Times New Roman"/>
                <w:b w:val="false"/>
                <w:i w:val="false"/>
                <w:color w:val="000000"/>
                <w:sz w:val="20"/>
              </w:rPr>
              <w:t>
өңдеу өнеркәсібіндегі өндіріс көлемін 1,5 есеге ұлғайту;</w:t>
            </w:r>
            <w:r>
              <w:br/>
            </w:r>
            <w:r>
              <w:rPr>
                <w:rFonts w:ascii="Times New Roman"/>
                <w:b w:val="false"/>
                <w:i w:val="false"/>
                <w:color w:val="000000"/>
                <w:sz w:val="20"/>
              </w:rPr>
              <w:t>
24 мың км республикалық жолды реконструкциялау және жол сервисімен қамтамасыз ету;</w:t>
            </w:r>
            <w:r>
              <w:br/>
            </w:r>
            <w:r>
              <w:rPr>
                <w:rFonts w:ascii="Times New Roman"/>
                <w:b w:val="false"/>
                <w:i w:val="false"/>
                <w:color w:val="000000"/>
                <w:sz w:val="20"/>
              </w:rPr>
              <w:t>
шағын және орта бизнестің ЖІӨ-дегі үлесін 35%-ға дейін және шағын және орта бизнесте жұмыспен қамтылғандар санын 4 миллион адамға дейін ұлғайту;</w:t>
            </w:r>
            <w:r>
              <w:br/>
            </w:r>
            <w:r>
              <w:rPr>
                <w:rFonts w:ascii="Times New Roman"/>
                <w:b w:val="false"/>
                <w:i w:val="false"/>
                <w:color w:val="000000"/>
                <w:sz w:val="20"/>
              </w:rPr>
              <w:t>
6 жасқа дейінгі балалардың мектепке дейінгі тәрбиемен және оқытумен 100 пайыз қамтылуын қамтамасыз ету;</w:t>
            </w:r>
            <w:r>
              <w:br/>
            </w:r>
            <w:r>
              <w:rPr>
                <w:rFonts w:ascii="Times New Roman"/>
                <w:b w:val="false"/>
                <w:i w:val="false"/>
                <w:color w:val="000000"/>
                <w:sz w:val="20"/>
              </w:rPr>
              <w:t>
мемлекеттік медициналық ұйымдарды қажетті жабдықпен толық жарақтандыру;</w:t>
            </w:r>
            <w:r>
              <w:br/>
            </w:r>
            <w:r>
              <w:rPr>
                <w:rFonts w:ascii="Times New Roman"/>
                <w:b w:val="false"/>
                <w:i w:val="false"/>
                <w:color w:val="000000"/>
                <w:sz w:val="20"/>
              </w:rPr>
              <w:t>
негізгі төсек қорын 50%-ға жаңарту және ескірген инфрақұрылымды ауыстыру;</w:t>
            </w:r>
            <w:r>
              <w:br/>
            </w:r>
            <w:r>
              <w:rPr>
                <w:rFonts w:ascii="Times New Roman"/>
                <w:b w:val="false"/>
                <w:i w:val="false"/>
                <w:color w:val="000000"/>
                <w:sz w:val="20"/>
              </w:rPr>
              <w:t>
күтілетін өмір сүру ұзақтығын 75 жасқа дейін жеткізу көзделетін өзгерістер мен толықтырулар енгізу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Жарлығының</w:t>
            </w:r>
            <w:r>
              <w:br/>
            </w:r>
            <w:r>
              <w:rPr>
                <w:rFonts w:ascii="Times New Roman"/>
                <w:b w:val="false"/>
                <w:i w:val="false"/>
                <w:color w:val="000000"/>
                <w:sz w:val="20"/>
              </w:rPr>
              <w:t>
жобасы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штат санының лимиттерін 2020 жылы – 10%-ға, 2021 жылы 15%-ға қысқарту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Жарлығының</w:t>
            </w:r>
            <w:r>
              <w:br/>
            </w:r>
            <w:r>
              <w:rPr>
                <w:rFonts w:ascii="Times New Roman"/>
                <w:b w:val="false"/>
                <w:i w:val="false"/>
                <w:color w:val="000000"/>
                <w:sz w:val="20"/>
              </w:rPr>
              <w:t>
жобасы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r>
              <w:br/>
            </w:r>
            <w:r>
              <w:rPr>
                <w:rFonts w:ascii="Times New Roman"/>
                <w:b w:val="false"/>
                <w:i w:val="false"/>
                <w:color w:val="000000"/>
                <w:sz w:val="20"/>
              </w:rPr>
              <w:t>
МҚІА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қызметкерлерінің штат санын 2020 жылы – 10%-ға, 2021 жылы 15%-ға қысқарту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 мемлекеттік органдарда факторлы-балл шкаласы негізінде еңбекке ақы төлеудің жаңа жүйесін енгізу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w:t>
            </w:r>
            <w:r>
              <w:br/>
            </w:r>
            <w:r>
              <w:rPr>
                <w:rFonts w:ascii="Times New Roman"/>
                <w:b w:val="false"/>
                <w:i w:val="false"/>
                <w:color w:val="000000"/>
                <w:sz w:val="20"/>
              </w:rPr>
              <w:t>
қаулысы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r>
              <w:br/>
            </w:r>
            <w:r>
              <w:rPr>
                <w:rFonts w:ascii="Times New Roman"/>
                <w:b w:val="false"/>
                <w:i w:val="false"/>
                <w:color w:val="000000"/>
                <w:sz w:val="20"/>
              </w:rPr>
              <w:t>
МҚІА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хатшылардың міндеттерін министрліктер аппараттарының басшыларына жүктей отырып, жауапты хатшылар институтын жою</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r>
              <w:br/>
            </w: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саясат тұжырымдамасы шеңберінде заңнаманы басқару шешімдерін қабылдаудың егжей-тегжейлі құқықтық регламенттелуі мен икемділігі арасындағы теңгерімді қамтамасыз ету бөлігінде өзгертуге бағытталған ережелерді іске асыру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r>
              <w:br/>
            </w:r>
            <w:r>
              <w:rPr>
                <w:rFonts w:ascii="Times New Roman"/>
                <w:b w:val="false"/>
                <w:i w:val="false"/>
                <w:color w:val="000000"/>
                <w:sz w:val="20"/>
              </w:rPr>
              <w:t>
 </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 реформалау бойынша, оның ішінде квазимемлекеттік компаниялардың корпоративтік басқарылуын жақсарту мәселелері бойынша ұсыныстарды тұжырымдау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Жаңа жағдайдағы экономикалық даму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өнеркәсіптік саясат туралы" заңды әзірлеу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қалпына келтіру жөніндегі заң жобасы шеңберінде 2020 жылдың соңына дейін жаңа қолдау құралын – стратегиялық инвестициялық келісімді енгізу, онда мемлекеттік қолдау ұсынудың топтамалық тетігі, оған қоса:</w:t>
            </w:r>
            <w:r>
              <w:br/>
            </w:r>
            <w:r>
              <w:rPr>
                <w:rFonts w:ascii="Times New Roman"/>
                <w:b w:val="false"/>
                <w:i w:val="false"/>
                <w:color w:val="000000"/>
                <w:sz w:val="20"/>
              </w:rPr>
              <w:t>
заттай гранттар, жеңілдікті қаржыландыру, ішінара кепілдік беру, экспорттық қолдаудың толыққанды тетіктерін беру;</w:t>
            </w:r>
            <w:r>
              <w:br/>
            </w:r>
            <w:r>
              <w:rPr>
                <w:rFonts w:ascii="Times New Roman"/>
                <w:b w:val="false"/>
                <w:i w:val="false"/>
                <w:color w:val="000000"/>
                <w:sz w:val="20"/>
              </w:rPr>
              <w:t>
инвесторлардың күрделі шығындарының бір бөлігін салықтық міндеттемелеріне қарсы есепке жатқызу жолымен өтеу;</w:t>
            </w:r>
            <w:r>
              <w:br/>
            </w:r>
            <w:r>
              <w:rPr>
                <w:rFonts w:ascii="Times New Roman"/>
                <w:b w:val="false"/>
                <w:i w:val="false"/>
                <w:color w:val="000000"/>
                <w:sz w:val="20"/>
              </w:rPr>
              <w:t>
мемлекеттік, квазимемлекеттік секторлар және жер қойнауын пайдаланушылар тарапынан кепілдікті сатып алу;</w:t>
            </w:r>
            <w:r>
              <w:br/>
            </w:r>
            <w:r>
              <w:rPr>
                <w:rFonts w:ascii="Times New Roman"/>
                <w:b w:val="false"/>
                <w:i w:val="false"/>
                <w:color w:val="000000"/>
                <w:sz w:val="20"/>
              </w:rPr>
              <w:t xml:space="preserve">
жобаның бүкіл іске асырылу мерзіміне заңнамалық шарттардың тұрақтылығы және т.б. көзделеді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АХҚО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сәуірге дейін стратегиялық инвестициялық келісімдер жасасу қажет болатын жобалар пулын қалыптастыру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АХҚО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өңдеу өндірістерін шикізатпен толық жүктеуді қамтамасыз ететін реттеуші тетіктерді әзірлеу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Мәжілісіне квазимемлекеттік сектордың сатып алуын реттейтін заң жобасын енгізу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 (келісім бойынша), ұлттық холдингтер, ұлттық компаниялар,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сатып алулардың тиімділігіне автоматтандырылған талдау жүргізу, сондай-ақ кәсіпкерлердің қажетті ақпаратқа және тікелей сатып алуға қатысуға қол жеткізуін қамтамасыз ету үшін реттелетін сатып алудың барлық қолданыстағы платформасын Сатып алудың бірыңғай терезесі арқылы интеграциялау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 (келісім бойынша), ұлттық холдингтер,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сатып алуларда қазақстандық қамтуды ұлғайту бойынша ұсыныстарды тұжырымдау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секторға инвестициялар тарту қажеттігін ескере отырып, ауыл шаруашылығы мақсатындағы жерлерді толыққанды экономикалық айналымға тарту бойынша халықаралық тәжірибені талдау және ұсыныстарды тұжырымдау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АХҚО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суару кезінде судың ысырап болуын төмендету және оны тиімді пайдалану мақсатында су пайдалану саласындағы нормативтік-құқықтық реттеуді жаңарту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қазіргі заманғы технологиялар мен инновацияларды енгізу үшін экономикалық ынталандыруларды әзірлеу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дейін агроөнеркәсіптік кешенді дамыту бойынша, оның ішінде:</w:t>
            </w:r>
            <w:r>
              <w:br/>
            </w:r>
            <w:r>
              <w:rPr>
                <w:rFonts w:ascii="Times New Roman"/>
                <w:b w:val="false"/>
                <w:i w:val="false"/>
                <w:color w:val="000000"/>
                <w:sz w:val="20"/>
              </w:rPr>
              <w:t>
ірі инвестициялық жобалардың айналасында ауыл шаруашылығы шикізатын, оның ішінде етті, жемістерді, көкөністерді, қантты, дәнді, майлы дақылдарды, сүт өнімдерін өндіру және қайта өңдеу бойынша кемінде 7 экожүйе қалыптастыру;</w:t>
            </w:r>
            <w:r>
              <w:br/>
            </w:r>
            <w:r>
              <w:rPr>
                <w:rFonts w:ascii="Times New Roman"/>
                <w:b w:val="false"/>
                <w:i w:val="false"/>
                <w:color w:val="000000"/>
                <w:sz w:val="20"/>
              </w:rPr>
              <w:t>
ауылдағы кооперацияны ынталандыру жөніндегі шаралар топтамасы;</w:t>
            </w:r>
            <w:r>
              <w:br/>
            </w:r>
            <w:r>
              <w:rPr>
                <w:rFonts w:ascii="Times New Roman"/>
                <w:b w:val="false"/>
                <w:i w:val="false"/>
                <w:color w:val="000000"/>
                <w:sz w:val="20"/>
              </w:rPr>
              <w:t>
саладағы кәсіби кадрлардың тапшылығы проблемасын шешу мақсатында ауыл шаруашылығында адами капиталды қалыптастыру;</w:t>
            </w:r>
            <w:r>
              <w:br/>
            </w:r>
            <w:r>
              <w:rPr>
                <w:rFonts w:ascii="Times New Roman"/>
                <w:b w:val="false"/>
                <w:i w:val="false"/>
                <w:color w:val="000000"/>
                <w:sz w:val="20"/>
              </w:rPr>
              <w:t>
аграрлық ғылымның даму деңгейін арттыру;</w:t>
            </w:r>
            <w:r>
              <w:br/>
            </w:r>
            <w:r>
              <w:rPr>
                <w:rFonts w:ascii="Times New Roman"/>
                <w:b w:val="false"/>
                <w:i w:val="false"/>
                <w:color w:val="000000"/>
                <w:sz w:val="20"/>
              </w:rPr>
              <w:t>
ішкі нарықты әлеуметтік маңызы бар азық-түлік тауарларымен қанықтыру;</w:t>
            </w:r>
            <w:r>
              <w:br/>
            </w:r>
            <w:r>
              <w:rPr>
                <w:rFonts w:ascii="Times New Roman"/>
                <w:b w:val="false"/>
                <w:i w:val="false"/>
                <w:color w:val="000000"/>
                <w:sz w:val="20"/>
              </w:rPr>
              <w:t>
1 млн ауыл тұрғынының кірісін тұрақты арттыру;</w:t>
            </w:r>
            <w:r>
              <w:br/>
            </w:r>
            <w:r>
              <w:rPr>
                <w:rFonts w:ascii="Times New Roman"/>
                <w:b w:val="false"/>
                <w:i w:val="false"/>
                <w:color w:val="000000"/>
                <w:sz w:val="20"/>
              </w:rPr>
              <w:t>
еңбек өнімділігін 2,5 есеге арттыру;</w:t>
            </w:r>
            <w:r>
              <w:br/>
            </w:r>
            <w:r>
              <w:rPr>
                <w:rFonts w:ascii="Times New Roman"/>
                <w:b w:val="false"/>
                <w:i w:val="false"/>
                <w:color w:val="000000"/>
                <w:sz w:val="20"/>
              </w:rPr>
              <w:t>
агроөнеркәсіптік кешеннің қайта өңделген өнімінің экспортын 2 есеге ұлғайту көзделетін жаңа ұлттық жобаны әзірлеу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инфрақұрылымдық жобалар, сервис деңгейін және транзиттік маршруттардың жылдамдығын арттыру есебінен Қазақстанның көлік-транзит секторының бәсекеге қабілеттілігін арттыру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"ҚТЖ" ҰК" АҚ (келісім бойынша), "ҚазАвтоЖол" ҰК" АҚ (келісім бойынша), АХҚО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 тамыз</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режимі жарияланған кезден бастап 12 айлық кезеңге экономиканың зардап шеккен секторларындағы шағын және орта бизнестің барлық қолданыстағы кредиті бойынша жылдық 6%-ға дейінгі пайыздық мөлшерлемелерді субсидиялау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ҚНРДА,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Барынша зардап шеккен секторлардағы шағын және орта бизнес үшін айналым қаражатын толықтырудың арнаулы бағдарламасының қамтуын кеңейтіп, қосымша 200 млрд теңге бөле отырып (бағдарламаның жалпы көлемін 800 млрд теңгеге дейін жеткізіп), оның қолданысын 2021 жылдың соңына дейін ұзарту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 ҚНРДА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дейін мемлекеттік және квазимемлекеттік ұйымдардың меншігіндегі жылжымайтын мүлік объектілері бойынша шағын және орта бизнес субъектілері үшін жалдау төлемдерін тоқтата тұру және есепке жазбау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барынша зардап шеккен салаларындағы шағын және орта бизнес субъектілері үшін 2020 жылдың соңына дейін еңбекке ақы төлеу қорынан бюджеттен тыс қорларға барлық аударымды тоқтату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қызметінің реттеушілік саясатты өзгертуге, оның ішінде:</w:t>
            </w:r>
            <w:r>
              <w:br/>
            </w:r>
            <w:r>
              <w:rPr>
                <w:rFonts w:ascii="Times New Roman"/>
                <w:b w:val="false"/>
                <w:i w:val="false"/>
                <w:color w:val="000000"/>
                <w:sz w:val="20"/>
              </w:rPr>
              <w:t>
дұрыс ой пен мазмұн қатаң заңдық қалыптардан басым болуға тиіс – болмыстың қалыптан басым болуы;</w:t>
            </w:r>
            <w:r>
              <w:br/>
            </w:r>
            <w:r>
              <w:rPr>
                <w:rFonts w:ascii="Times New Roman"/>
                <w:b w:val="false"/>
                <w:i w:val="false"/>
                <w:color w:val="000000"/>
                <w:sz w:val="20"/>
              </w:rPr>
              <w:t>
азаматтардың денсаулығы мен экологияны қорғау мақсатында мемлекеттік реттеудің болуы қағидаттарын бекіту жолымен өзгертуге бағытталған жаңа нормативтік-құқықтық базасын әзірлеу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сыбайлас жемқорлыққа барынша шалдыққан салаларда, оның ішінде сәулет-құрылыс қызметінде, санитариялық-эпидемиологиялық қадағалауда, ветеринарияда, сертификаттау мен басқа да салаларда мыналар:</w:t>
            </w:r>
            <w:r>
              <w:br/>
            </w:r>
            <w:r>
              <w:rPr>
                <w:rFonts w:ascii="Times New Roman"/>
                <w:b w:val="false"/>
                <w:i w:val="false"/>
                <w:color w:val="000000"/>
                <w:sz w:val="20"/>
              </w:rPr>
              <w:t>
шағын және орта бизнес қызметінің жаңа нормативтік-құқықтық базасын әзірлеу;</w:t>
            </w:r>
            <w:r>
              <w:br/>
            </w:r>
            <w:r>
              <w:rPr>
                <w:rFonts w:ascii="Times New Roman"/>
                <w:b w:val="false"/>
                <w:i w:val="false"/>
                <w:color w:val="000000"/>
                <w:sz w:val="20"/>
              </w:rPr>
              <w:t>
барлық реттегіш құралға (бизнеске қойылатын талаптар, есептілік, рұқсат беру құжаттары) басы артықтығы және азаматтардың денсаулығы мен экологияны қорғау қағидатына сәйкестігі тұрғысынан ревизия жүргізу;</w:t>
            </w:r>
            <w:r>
              <w:br/>
            </w:r>
            <w:r>
              <w:rPr>
                <w:rFonts w:ascii="Times New Roman"/>
                <w:b w:val="false"/>
                <w:i w:val="false"/>
                <w:color w:val="000000"/>
                <w:sz w:val="20"/>
              </w:rPr>
              <w:t>
2022 жылдан бастап барлық ескі нормативтік құжаттың күшін жоя отырып, реттеуші "гильотинаны" енгізу;</w:t>
            </w:r>
            <w:r>
              <w:br/>
            </w:r>
            <w:r>
              <w:rPr>
                <w:rFonts w:ascii="Times New Roman"/>
                <w:b w:val="false"/>
                <w:i w:val="false"/>
                <w:color w:val="000000"/>
                <w:sz w:val="20"/>
              </w:rPr>
              <w:t>
азаматтардың денсаулығы мен экологияны қорғау қағидаттарына сай келмейтін жаңа реттегіш құралдардың қабылданбауы, оның ішінде реттеушілік әсерді талдау институтын жетілдіру арқылы қабылданбауы қамтылатын "таза парақтан бастап" реттеуді енгізу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 желтоқсан</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нарықтарға шығуды кеңейту мақсатында шикізаттық емес орташа кәсіпорындарды қолдауға бағытталған экспорттық акселерация бағдарламасын іске асыру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 (шикізаттық) валюталық түсімді сатуға ынталандыру бойынша ұсыныстарды тұжырымдау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артық өтімділігін шағын және орта бизнесті кредиттеуге қайта бағдарлау және валюталық алыпсатарлықты тоқтату жөнінде шаралар қабылдау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ҰБ, мүдделі мемлекеттік органдар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 шілде</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кредиттеудегі тәуекелдерді ауыздықтау, кредиттік ұйымдардың (микроқаржы ұйымдары, ломбардтар және басқа да қаржы мекемелері) жауапкершілігін арттыру, кредиттер бойынша шекті мөлшерлемелерді саралау және төмендету бойынша қосымша реттеушілік шараларды қабылдау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ҰБ, мүдделі мемлекеттік органдар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Ақша-кредит саясаты комитетін құру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Салық кодексі мен заңға тәуелді актілерге салықтар мен төлемдердің санын барынша азайту тұрғысынан ревизия жасау;</w:t>
            </w:r>
            <w:r>
              <w:br/>
            </w:r>
            <w:r>
              <w:rPr>
                <w:rFonts w:ascii="Times New Roman"/>
                <w:b w:val="false"/>
                <w:i w:val="false"/>
                <w:color w:val="000000"/>
                <w:sz w:val="20"/>
              </w:rPr>
              <w:t>
экономиканы әртараптандыру және бюджетті толықтыру үшін салық мөлшерлемелерін саралау мәселесін зерделеу бойынша жұмыс жүргізу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жекелеген секторларында жұмыс істейтін, пандемиядан зардап шеккен шағын және орта бизнес субъектілеріне өзге төлемдердің орнына айналымнан бөлшек сауда салығын төлеу құқығын беру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салықтық міндеттемелердің орындалуын, оның ішінде цифрландыру арқылы түбегейлі оңайлату;</w:t>
            </w:r>
            <w:r>
              <w:br/>
            </w:r>
            <w:r>
              <w:rPr>
                <w:rFonts w:ascii="Times New Roman"/>
                <w:b w:val="false"/>
                <w:i w:val="false"/>
                <w:color w:val="000000"/>
                <w:sz w:val="20"/>
              </w:rPr>
              <w:t>
капиталдың елден шығарылуын бақылауды күшейту және пайданы елге қайта инвестициялауға ынталандыру үшін халықаралық салық салуды жетілдіру;</w:t>
            </w:r>
            <w:r>
              <w:br/>
            </w:r>
            <w:r>
              <w:rPr>
                <w:rFonts w:ascii="Times New Roman"/>
                <w:b w:val="false"/>
                <w:i w:val="false"/>
                <w:color w:val="000000"/>
                <w:sz w:val="20"/>
              </w:rPr>
              <w:t>
трансферттік баға белгілеуді және капиталдың елден шығарылуын бақылау шараларын күшейту бойынша шаралар қабылдау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ҚНРДА</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 2021 жылғы шілде</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Экономикалық тергеу қызметінің жұмысын "көлеңкелі" экономикаға қарсы күреске қайта бағдарлау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экономика саласындағы құқық бұзушылықтардың профилактикасы, оларды анықтау және оларға қарсы іс-қимыл жасау үшін Қаржыминінің, ҰБ-ның, ҚНРДА-ның, ІІМ-нің, ӘдМиннің, ДСМ-ның, ҰҚК ШҚ-ның ақпараттық өзара іс-қимыл жасауы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ҚНРДА, ҰҚК ШҚ</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қорлардың, оның ішінде Мемлекеттік әлеуметтік сақтандыру қорының, Әлеуметтік медициналық сақтандыру қорының, Бірыңғай жинақтаушы зейнетақы қорының қызметін қамти отырып, "кеңейтілген бюджетті" енгізу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жоспарлаудың мыналар:</w:t>
            </w:r>
            <w:r>
              <w:br/>
            </w:r>
            <w:r>
              <w:rPr>
                <w:rFonts w:ascii="Times New Roman"/>
                <w:b w:val="false"/>
                <w:i w:val="false"/>
                <w:color w:val="000000"/>
                <w:sz w:val="20"/>
              </w:rPr>
              <w:t>
ұлттық басымдықтарға қол жеткізуді қамтамасыз ету және мемлекеттік жоспарлау жүйесіне бағындыру;</w:t>
            </w:r>
            <w:r>
              <w:br/>
            </w:r>
            <w:r>
              <w:rPr>
                <w:rFonts w:ascii="Times New Roman"/>
                <w:b w:val="false"/>
                <w:i w:val="false"/>
                <w:color w:val="000000"/>
                <w:sz w:val="20"/>
              </w:rPr>
              <w:t>
ұқыптылық пен жауаптылық қағидаттары;</w:t>
            </w:r>
            <w:r>
              <w:br/>
            </w:r>
            <w:r>
              <w:rPr>
                <w:rFonts w:ascii="Times New Roman"/>
                <w:b w:val="false"/>
                <w:i w:val="false"/>
                <w:color w:val="000000"/>
                <w:sz w:val="20"/>
              </w:rPr>
              <w:t>
басым бағыттар мен жобаларды басым түрде қаржыландыру;</w:t>
            </w:r>
            <w:r>
              <w:br/>
            </w:r>
            <w:r>
              <w:rPr>
                <w:rFonts w:ascii="Times New Roman"/>
                <w:b w:val="false"/>
                <w:i w:val="false"/>
                <w:color w:val="000000"/>
                <w:sz w:val="20"/>
              </w:rPr>
              <w:t>
жетекшілік ететін салалар бойынша міндеттерді жедел іске асыру үшін мемлекеттік органдарға елеулі бюджеттік дербестік беру;</w:t>
            </w:r>
            <w:r>
              <w:br/>
            </w:r>
            <w:r>
              <w:rPr>
                <w:rFonts w:ascii="Times New Roman"/>
                <w:b w:val="false"/>
                <w:i w:val="false"/>
                <w:color w:val="000000"/>
                <w:sz w:val="20"/>
              </w:rPr>
              <w:t xml:space="preserve">
шешуші бюджеттік коэффициенттер мен қағидалардың түбегейлі тізбесін белгілеу көзделетін жаңа жүйесін енгізу бойынша ұсыныстарды тұжырымдау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ЕК</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бейінді комитеттері арқылы қаржыландырудың жеке тәртібін енгізіп, кадрлық жағынан нығайтып, сондай-ақ мемлекеттік аудиторлардың мемлекеттік органдар мен квазимемлекеттік сектордың барлық ақпараттық ресурсына қол жеткізуін қамтамасыз ете отырып, Республикалық бюджеттің атқарылуын бақылау жөніндегі есеп комитетінің функционалын күшейту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Бәсекелестікті қорғау және дамыту агенттігін құру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w:t>
            </w:r>
            <w:r>
              <w:br/>
            </w:r>
            <w:r>
              <w:rPr>
                <w:rFonts w:ascii="Times New Roman"/>
                <w:b w:val="false"/>
                <w:i w:val="false"/>
                <w:color w:val="000000"/>
                <w:sz w:val="20"/>
              </w:rPr>
              <w:t>
Жарлығы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экономикалық функцияларды іске асыруға және қызметтерді монополиялық көрсетуге уәкілеттік берілген мемлекеттік және жекеше операторлардың қызметіне талдау жүргізу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Үкімет, "Атамекен" ҰКП</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экономикалық функцияларды іске асыруға және қызметтерді монополиялық көрсетуге уәкілеттік берілген мемлекеттік және жекеше операторлардың қызметін мемлекеттік реттеудің заңнамалық тетігін қалыптастыру, ол, оның ішінде құрудың түбегейлі негіздерін, қызметті жүзеге асыру, қоғамға есеп беруін қамтамасыз ету тәртібін айқындауды көздейді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мүдделі мемлекеттік органдар, "Атамекен" ҰКП (келісім бойынша)</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қызметінің реттелуін жетілдіру бойынша, оның ішінде биржалық брокерлер мен тауарларды берушілер үшін сауда-саттыққа тең қол жеткізуді қамтамасыз етуге, ең жоғары лоттарды белгілеуге және міндетті тізбеге енгізілген тауарлар үшін мәмілелердің тиеп-жөнелтумен, ақы төлеумен қамтамасыз етілуіне бағытталған шаралар қабылдау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тауарлардың (бензин, дизель отыны, битум, авиациялық керосин, ұн) тізбесін кеңейту және бидайдың биржалық сауда-саттығының көлемін ұлғайту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бұйрығы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БҚДА,  мүдделі мемлекеттік органдар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орталықтандырылған сауда-саттығының көлемін ұлғайту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ЭМ, мүдделі мемлекеттік органдар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сауда-саттығының көлемін кезең-кезеңмен ұлғайту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әлеуметтік объектілердің, сондай-ақ мемлекеттің жұмыс істеуін қамтамасыз ететін және елдің қауіпсіздігі мен қорғанысын қамтамасыз етуге арналған объектілердің, оның ішінде мемлекеттік меншікте сақталуын қамтамасыз ететін жаңа жекешелендіру жоспарын қабылдау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r>
              <w:br/>
            </w:r>
            <w:r>
              <w:rPr>
                <w:rFonts w:ascii="Times New Roman"/>
                <w:b w:val="false"/>
                <w:i w:val="false"/>
                <w:color w:val="000000"/>
                <w:sz w:val="20"/>
              </w:rPr>
              <w:t>
АХҚО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сектордағы пайдасыз шығындарды және басы артық еншілес компанияларды қысқарту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w:t>
            </w:r>
            <w:r>
              <w:br/>
            </w:r>
            <w:r>
              <w:rPr>
                <w:rFonts w:ascii="Times New Roman"/>
                <w:b w:val="false"/>
                <w:i w:val="false"/>
                <w:color w:val="000000"/>
                <w:sz w:val="20"/>
              </w:rPr>
              <w:t>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 компанияларды екі есе қысқартып және штат санын тиісінше түзете отырып, "Бәйтерек" ҰБХ" АҚ мен "Қазагро" ҰБХ" АҚ-ны біріктіру жолымен бірыңғай даму институтын құру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портфельді инвестицияларды тарту үшін "Астана" халықаралық қаржы орталығының әлеуетін пайдалану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(келісім бойынша), СІМ, мүдделі мемлекеттік органдар,  "Самұрық-Қазына" ҰӘҚ" АҚ (келісім бойынша), "Kazakh Invest" ҰК" АҚ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Теңгерімді аумақтық даму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 Стратегиялық даму жоспары шеңберінде елді аумақтық-кеңістікте дамыту бойынша мыналар:</w:t>
            </w:r>
            <w:r>
              <w:br/>
            </w:r>
            <w:r>
              <w:rPr>
                <w:rFonts w:ascii="Times New Roman"/>
                <w:b w:val="false"/>
                <w:i w:val="false"/>
                <w:color w:val="000000"/>
                <w:sz w:val="20"/>
              </w:rPr>
              <w:t>
түрлі өңірлердің бәсекелестік артықшылықтары;</w:t>
            </w:r>
            <w:r>
              <w:br/>
            </w:r>
            <w:r>
              <w:rPr>
                <w:rFonts w:ascii="Times New Roman"/>
                <w:b w:val="false"/>
                <w:i w:val="false"/>
                <w:color w:val="000000"/>
                <w:sz w:val="20"/>
              </w:rPr>
              <w:t>
оңтүстік және оңтүстік-шығыс өңірлердің өнеркәсіптік әлеуетін ашу;</w:t>
            </w:r>
            <w:r>
              <w:br/>
            </w:r>
            <w:r>
              <w:rPr>
                <w:rFonts w:ascii="Times New Roman"/>
                <w:b w:val="false"/>
                <w:i w:val="false"/>
                <w:color w:val="000000"/>
                <w:sz w:val="20"/>
              </w:rPr>
              <w:t>
ірі металлургиялық кәсіпорындар жұмыс істейтін өңірлерді (бірінші кезекте, Шығыс Қазақстан, Қарағанды және Павлодар облыстары) жоғары технологиялық, ғылымды қажетсінетін өндірістер мен техникалық көрсетілетін қызметтердің орталықтары ретінде дамытудың жаңа пайымын әзірлеу;</w:t>
            </w:r>
            <w:r>
              <w:br/>
            </w:r>
            <w:r>
              <w:rPr>
                <w:rFonts w:ascii="Times New Roman"/>
                <w:b w:val="false"/>
                <w:i w:val="false"/>
                <w:color w:val="000000"/>
                <w:sz w:val="20"/>
              </w:rPr>
              <w:t>
батыс өңірлерді мұнай-химия кешендерін салуға, жоғары бөліністі мұнай-химияны және газды қайта өңдеуді дамытуға инвестицияларды тарту орталықтары ретінде қалыптастыру;</w:t>
            </w:r>
            <w:r>
              <w:br/>
            </w:r>
            <w:r>
              <w:rPr>
                <w:rFonts w:ascii="Times New Roman"/>
                <w:b w:val="false"/>
                <w:i w:val="false"/>
                <w:color w:val="000000"/>
                <w:sz w:val="20"/>
              </w:rPr>
              <w:t>
қала құраушы кәсіпорындармен бірге моноқалаларды дамыту көзделетін жаңа тәсілдерді айқындау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 ілгерілету және инвестицияларды тарту үшін шекара маңындағы өңірлер бойынша Қазақстан-Ресей ынтымақтастығын кеңейту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СИМ, ИИДМ, ҰЭМ, мүдделі мемлекеттік органдар, АХҚО</w:t>
            </w:r>
            <w:r>
              <w:br/>
            </w:r>
            <w:r>
              <w:rPr>
                <w:rFonts w:ascii="Times New Roman"/>
                <w:b w:val="false"/>
                <w:i w:val="false"/>
                <w:color w:val="000000"/>
                <w:sz w:val="20"/>
              </w:rPr>
              <w:t>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Азаматтардың әлеуметтік әл-ауқаты – басты басымдық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дейін әлеуметтік төлемдерді индекстеуге 1,2 трлн теңге бөлу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кодекстің (Әлеуметтік қамсыздандыру кодексі) тұжырымдамасын әзірлеу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w:t>
            </w:r>
            <w:r>
              <w:br/>
            </w:r>
            <w:r>
              <w:rPr>
                <w:rFonts w:ascii="Times New Roman"/>
                <w:b w:val="false"/>
                <w:i w:val="false"/>
                <w:color w:val="000000"/>
                <w:sz w:val="20"/>
              </w:rPr>
              <w:t>
азаматтың цифрлық "әлеуметтік әмиянын" енгізу;</w:t>
            </w:r>
            <w:r>
              <w:br/>
            </w:r>
            <w:r>
              <w:rPr>
                <w:rFonts w:ascii="Times New Roman"/>
                <w:b w:val="false"/>
                <w:i w:val="false"/>
                <w:color w:val="000000"/>
                <w:sz w:val="20"/>
              </w:rPr>
              <w:t>
тиісті тауар өткізуші жүйені құру арқылы цифрландыру бойынша шаралар қабылдау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зейнетақы жинақтарының бір бөлігін пайдалана алуы үшін:</w:t>
            </w:r>
            <w:r>
              <w:br/>
            </w:r>
            <w:r>
              <w:rPr>
                <w:rFonts w:ascii="Times New Roman"/>
                <w:b w:val="false"/>
                <w:i w:val="false"/>
                <w:color w:val="000000"/>
                <w:sz w:val="20"/>
              </w:rPr>
              <w:t>
болашақта алушы 82 жасқа толғанға дейін айына ең төмен жалақы мөлшерінде индекстелетін зейнетақы (базалық зейнетақыны қоса алғанда) алуға мүмкіндік беретін салымшының ағымдағы жасына, аударымдардың болжамды тұрақтылығына және зейнетақы жинақтарының табыстылығына қарай "ең төмен жеткіліктілік шегін" айқындау;</w:t>
            </w:r>
            <w:r>
              <w:br/>
            </w:r>
            <w:r>
              <w:rPr>
                <w:rFonts w:ascii="Times New Roman"/>
                <w:b w:val="false"/>
                <w:i w:val="false"/>
                <w:color w:val="000000"/>
                <w:sz w:val="20"/>
              </w:rPr>
              <w:t>
әлеуметтік-экономикалық және демографиялық жағдайлардың өзгеруіне сәйкес "ең төмен жеткіліктілік шегін" жыл сайын қайта қарау;</w:t>
            </w:r>
            <w:r>
              <w:br/>
            </w:r>
            <w:r>
              <w:rPr>
                <w:rFonts w:ascii="Times New Roman"/>
                <w:b w:val="false"/>
                <w:i w:val="false"/>
                <w:color w:val="000000"/>
                <w:sz w:val="20"/>
              </w:rPr>
              <w:t>
зейнетақы жинақтарының мақсатты пайдаланылуын бақылауды қамтамасыз ету тетігін айқындау;</w:t>
            </w:r>
            <w:r>
              <w:br/>
            </w:r>
            <w:r>
              <w:rPr>
                <w:rFonts w:ascii="Times New Roman"/>
                <w:b w:val="false"/>
                <w:i w:val="false"/>
                <w:color w:val="000000"/>
                <w:sz w:val="20"/>
              </w:rPr>
              <w:t>
зейнетақы жинақтарын ерлі-зайыптылардың және жақын туыстардың бірлесіп мақсатты пайдалану мүмкіндігі;</w:t>
            </w:r>
            <w:r>
              <w:br/>
            </w:r>
            <w:r>
              <w:rPr>
                <w:rFonts w:ascii="Times New Roman"/>
                <w:b w:val="false"/>
                <w:i w:val="false"/>
                <w:color w:val="000000"/>
                <w:sz w:val="20"/>
              </w:rPr>
              <w:t>
зейнетақы жинақтарының бір бөлігін пайдалану есебінен жақын туыстарынан тұрғын үй сатып алуға, сондай-ақ сатып алынған тұрғын үйді кемінде 5 жыл ішінде сатуға шектеулер енгізу ескеріле отырып, 2020 жылдың соңына дейін барлық қажетті нормативтік құқықтық актіні қабылдау және ұйымдастыру-дайындық жұмыстарын жүргізу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қаңтарынан бастап Қазақстан азаматтарына өз зейнетақы жинақтарының жеткілікті шектен артық бөлігін пайдалану мүмкіндігін беру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"БЖЗҚ" АҚ (келісім бойынша), "ТҮҚЖБ" АҚ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мәселелерін шешу, оның ішінде:</w:t>
            </w:r>
            <w:r>
              <w:br/>
            </w:r>
            <w:r>
              <w:rPr>
                <w:rFonts w:ascii="Times New Roman"/>
                <w:b w:val="false"/>
                <w:i w:val="false"/>
                <w:color w:val="000000"/>
                <w:sz w:val="20"/>
              </w:rPr>
              <w:t>
5-10-20 бағдарламасы бойынша тиімді әлеуметтік қолдау көрсету;</w:t>
            </w:r>
            <w:r>
              <w:br/>
            </w:r>
            <w:r>
              <w:rPr>
                <w:rFonts w:ascii="Times New Roman"/>
                <w:b w:val="false"/>
                <w:i w:val="false"/>
                <w:color w:val="000000"/>
                <w:sz w:val="20"/>
              </w:rPr>
              <w:t>
"Тұрғын үй құрылыс жинақ банкінің" базасында құрылатын "Отбасы банк" арқылы өңірлерде жалға берілетін тұрғын үй салуға (кемінде 100 мың отбасын қамтуды қамтамасыз ете отырып) көзделген қаражаттың бір бөлігін қайта бағдарлай отырып, жалдау ақысын субсидиялау тетіктерін енгізу;</w:t>
            </w:r>
            <w:r>
              <w:br/>
            </w:r>
            <w:r>
              <w:rPr>
                <w:rFonts w:ascii="Times New Roman"/>
                <w:b w:val="false"/>
                <w:i w:val="false"/>
                <w:color w:val="000000"/>
                <w:sz w:val="20"/>
              </w:rPr>
              <w:t>
ауылда жалға берілетін үйлер салу кезінде жұмыс берушілердің шығындарын субсидиялау арқылы шешу бойынша шаралар қабылдау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"ТҮҚЖБ" АҚ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үшін жер учаскелерін, оның ішінде мемлекеттік-жекешелік әріптестік арқылы коммуникациямен қамтамасыз ету бойынша жұмысты жандандыру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жылдан бастап экстрокорпоралды ұрықтандыруға (ЭКҰ) 7000 квота бере отырып, "Аңсаған сәби" арнаулы бағдарламасын іске қосу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 сексуалдық сипаттағы қылмыстар үшін қауіпсіздігі барынша жоғары мекемелерде ұстауды, тағайындалған мерзімді кешірім жасау және мерзімінен бұрын босату құқығынсыз өтеуді қоса алғанда, жазаны қатаңдату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құқық қорғау органдары тарапынан болған әрекетсіздік немесе салғырттық үшін қатаң жазалау шараларын қабылдай отырып, кәмелетке толмағандарға қатысты сексуалдық сипаттағы зорлық-зомбылық қылмыс туралы әрбір іске прокуратура органдарының ерекше қадағалау жасау тетігін енгізу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 ЖС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Қолжетімді әрі сапалы білім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Толыққанды оқу процесіне қажетті барлық функциялардың жиынтығы бар бірыңғай интеграцияланған білім беру онлайн-платформасын қамтамасыз ету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негізделген тәсілдерді қолдана отырып, күндізгі оқытудың дәстүрлі нысанына қайта көшу тәртібін әзірлеу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үш жыл ішінде осы мақсаттарға қосымша 1,2 трлн теңге бөле отырып, 2021 жылғы қаңтардан бастап педагог қызметкерлердің жалақысын 25 %-ға арттыру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жеріне және оқыту тіліне қарамастан, сапалы білім алу үшін балаларға тең мүмкіндіктер жасау бойынша жүйелі шараларды әзірлеу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таңдауы бойынша мектепке дейінгі ұйымдар мен мектеп ұйымдарының көрсетілетін қызметтеріне ақы төлеу үшін қаржыландырудың ваучерлік тетігін енгізуді қоса алғанда, балабақшалар құрылысына жеке бизнесті тарту үшін жаңа қолдау нысандарын тұжырымдау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ауыл арасында білім беру саласындағы алшақтықты  еңсеру үшін жалпы білім беретін мектептерді қолдау шараларын тұжырымдау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сауаттылық деңгейін, олардың цифрлық құзыреттерін арттыруға, бейресми білім берудің балама нұсқаларын белсенді түрде енгізуге, өз бетінше оқу нәтижелерін тануға, кәсіби дағдыларды сертификаттауға және т.б. бағытталған Үздіксіз білім беру тұжырымдамасын әзірлеу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Мектептерден бастап жоғары оқу орындарына дейінгі барлық білім беру деңгейінде "Кәсіпкерлік негіздері" пәнін оқыту арқылы кәсіпкерлік дағдыларын дамыту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спорт клубтарын ұстауға жіберілетін қаржы қаражатын халықты, ең алдымен балаларды дене шынықтырумен және бұқаралық спортпен айналысуға тартуға қайта бағдарлау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r>
              <w:br/>
            </w:r>
            <w:r>
              <w:rPr>
                <w:rFonts w:ascii="Times New Roman"/>
                <w:b w:val="false"/>
                <w:i w:val="false"/>
                <w:color w:val="000000"/>
                <w:sz w:val="20"/>
              </w:rPr>
              <w:t>
"Самұрық-Қазына" ҰӘҚ" АҚ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облыстарда, республикалық маңызы бар қалаларда және астанада, ірі аудан орталықтарында спорт секцияларын ашу және "балалар үйірмелерінің" қызметін қалпына келтіру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жұмысын бағалау өлшемшарттарына халықты бұқаралық спортпен айналысуға тартуды қамтамасыз ету, сондай-ақ балаларды тегін спорттық және білім беру секцияларымен қамту мәселесін енгізу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бұйрығы</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тиімсіз жоғары оқу орындарын жабу процесін бақылауды күшейтуі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жетекші ғылыми орталықтарында тағылымдамадан өту үшін ғалымдарға 500 грант бөлу, сондай-ақ "Жас ғалым" жобасы бойынша жас ғалымдарға 1000 грант беру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"Назарбаев Университеті" ДБҰ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ғылым мен технологияларды қолдау мен дамытуды қаржыландыруға жіберетін аударымдардың орталықтандырылуын, ашықтығының арттырылуын, сондай-ақ пайдалы қазбаларды өндіруге жұмсалатын шығындардың 1 %-ы мөлшеріндегі қаражаттың  жалпыұлттық ғылыми басымдықтарды негізге ала отырып бөлінуін қамтамасыз ету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университеттердің ғылыми қызметі бөлігінде оларды ірі бизнес тарапынан "қамқорлыққа" алу мәселесін пысықтау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ғылыми-технологиялық дамуы бойынша ғылымды ұлттық деңгейдегі қолданбалы проблемаларды шешуге тартуға бағытталған бағдарламалық құжатты әзірлеу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 Денсаулық сақтау жүйесін дамыту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COVID-19-ға қарсы күрес шеңберінде эпидемияға қарсы іс-шаралар жүргізуге тартылған қызметкерлеріне ағымдағы жылдың екінші жартысында ынталандыру үстемеақыларын төлеуге 150 млрд теңге бөлу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"ӘМСҚ" КеАҚ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қарай медицина қызметкерлері жалақысының экономикадағы орташа жалақыдан 2 есе жоғары деңгейін қамтамасыз ету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2021-2023 жылдар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өндірілуге тиіс базалық дәрі-дәрмектер мен медициналық бұйымдардың тізбесін айқындау және осы мақсатқа жету бойынша тиісті шаралар қабылдау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 2021 жылғы</w:t>
            </w:r>
            <w:r>
              <w:br/>
            </w:r>
            <w:r>
              <w:rPr>
                <w:rFonts w:ascii="Times New Roman"/>
                <w:b w:val="false"/>
                <w:i w:val="false"/>
                <w:color w:val="000000"/>
                <w:sz w:val="20"/>
              </w:rPr>
              <w:t>
сәуір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дейін ел өңірлерінде жаңа 12 жұқпалы аурулар ауруханасын салу және 1 жұқпалы аурулар ауруханасын реконструкциялау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 заманауи 20 ірі аурухана салу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r>
              <w:br/>
            </w:r>
            <w:r>
              <w:rPr>
                <w:rFonts w:ascii="Times New Roman"/>
                <w:b w:val="false"/>
                <w:i w:val="false"/>
                <w:color w:val="000000"/>
                <w:sz w:val="20"/>
              </w:rPr>
              <w:t>
2025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қалаларында  ғылыми-инновациялық көпбейінді 2 клиника салуды қамтамасыз ету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2021-2023 жылдар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көмекті ұйымдастыру тәсілдерін жоғары ұтқырлық және халықтың қалың көпшілігіне, оның ішінде ауылдық жерде тұратындарға қолжетімді болуы жағына қарай түбегейлі қайта қарау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өңірлерге қызмет көрсету үшін көліктік медицинаны күшейту жөнінде шаралар қабылдау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облыстардың әкімдері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тірек және серіктес елді мекендерді 3 жыл ішінде фельдшерлік-акушерлік пункттермен және дәрігерлік амбулаториялармен қамтамасыз ету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2021-2023 жылдар</w:t>
            </w:r>
            <w:r>
              <w:br/>
            </w:r>
            <w:r>
              <w:rPr>
                <w:rFonts w:ascii="Times New Roman"/>
                <w:b w:val="false"/>
                <w:i w:val="false"/>
                <w:color w:val="000000"/>
                <w:sz w:val="20"/>
              </w:rPr>
              <w:t>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мекемелерін кадрмен, оның ішінде эпидемиология, инфекциялық аурулар, реаниматология, пульмонология, кардиология сияқты бағыттар бойынша қамтамасыз етудің ұзақ мерзімді онжылдық болжамын қалыптастыру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 Экология және биологиялық әртүрлілікті қорғау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Экологиялық кодексті қабылдау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Кодексі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 ішінде орман қорында 2 млрд-тан астам және елді мекендерде 15 млн-нан астам ағаш отырғызуды қамтамасыз ету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2021-2025 жылдар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бұзушыларды қылмыстық және әкімшілік қудалауды күшейте отырып, Қазақстанның ұлттық саябақтары мен басқа да табиғи байлықтарын қорғау бойынша заңнамалық және нормативтік шараларды тұжырымдау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мен жоғары оқу орындарында экологиялық тәрбие беруді күшейту бойынша практикалық шараларды тұжырымдау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экологиялық құндылықтарды орнықтыруға үндейтін "Birge – taza Qazaqstan" экологиялық акциясын жүйелі негізде өткізу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экологиялық туризм мәдениетін дамыту бойынша шараларды тұжырымдау және қабылдау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өсім" және ұлттық экономиканы терең карбонсыздандыру жөніндегі шараларды енгізе отырып, Қазақстанның төмен көміртекті дамуының 2050 жылға дейінгі тұжырымдамасын әзірлеу және бекіту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қорғауға бағытталған заңды азаматтық сектормен бірлесіп әзірлеу және қабылдау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VIII. Азаматтардың мүдделерін қорғаудағы әділ мемлекет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жанындағы Құқық қорғау және сот жүйелерінің реформасы жөніндегі комиссияны құру, оған тиісті іс-шараларды пысықтауды және реформаның іске асырылу барысының мониторингін жүктеу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өкімі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органдары, прокуратура және сот арасында өкілеттіктерді және жауапкершілік аймақтарының аражігін ажырата отырып, үш буынды модельді енгізу (сотқа дейінгі тергеп-тексеру органы қылмыстарды анықтап, оған қатысы бар адамдарды табуы, айғақтарды жинауы және бекітуі тиіс;</w:t>
            </w:r>
            <w:r>
              <w:br/>
            </w:r>
            <w:r>
              <w:rPr>
                <w:rFonts w:ascii="Times New Roman"/>
                <w:b w:val="false"/>
                <w:i w:val="false"/>
                <w:color w:val="000000"/>
                <w:sz w:val="20"/>
              </w:rPr>
              <w:t>
жиналған дәлелдемелерге прокурор тәуелсіз баға беруге, азаматтардың құқықтарын бұзудың жолын кесуге, кінәсіз азаматтарды қылмыстық процеске тартуға жол бермеуге, сотта айыптауды қолдауға міндетті;</w:t>
            </w:r>
            <w:r>
              <w:br/>
            </w:r>
            <w:r>
              <w:rPr>
                <w:rFonts w:ascii="Times New Roman"/>
                <w:b w:val="false"/>
                <w:i w:val="false"/>
                <w:color w:val="000000"/>
                <w:sz w:val="20"/>
              </w:rPr>
              <w:t>
сот органдардың әрекеттеріне берілген шағымдарды қарайды және іс бойынша түпкілікті үкім шығарады)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сот жүйелерінің реформасы жөніндегі комиссияның шешімі</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ЖС, ҰҚК, СЖҚА, ІІМ, Қаржымині, МКҚ, ҚМ</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жылдан бастап прокурордың міндетіне қылмыстық істер бойынша адамның құқығы мен бостандығын қозғайтын негізгі процестік  шешімдерді келісуді бекіту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қылмыстық-процестік заңнаманың тұрақтылығын қамтамасыз ету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"қылмыстық" құқық бұзушылықтардың жаңа ұғымдарын тұжырымдау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қызметіне "жұртқа жақын полиция" қағидаты бойынша реформа жүргізу, онда учаскелік инспекторға басты рөл беріледі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сот жүйелерінің реформасы жөніндегі комиссияның шешімі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инспекторға тиімді жұмыс істеуге қажетті өкілеттіктер бере отырып, оның мәртебесін заңнамалық тұрғыдан көтеру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бейнебақылау енгізу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СЖҚА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құрылымын бейінді емес функциялардан арылту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сот жүйелерінің реформасы жөніндегі комиссияның шешімі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министрлігін құру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қадағалауын азаматтар мен бизнес жүгінетін проблемаларды тиімді шешуге қайта бағдарлау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сот жүйелерінің реформасы жөніндегі комиссияның шешімі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салықтық құқық бұзушылықтар үшін қылмыстық жауаптылыққа тартудың қолданыстағы шегін қайта қарау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қылмыстық қудалау органдарының шамадан тыс араласуынан қорғау мақсатында тіркелген кәсіпкерлерге қатысты тергеу әрекеттерін соттың немесе прокурордың санкциясымен ғана жүзеге асыру мүмкіндігін қарау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сот жүйелерінің реформасы жөніндегі комиссияның шешімі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ЖС, СЖҚА, Қаржымині, ІІМ,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процестерінде адвокат пен прокурор құқықтарының теңдігін қамтамасыз ету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шаралар қабылдау:</w:t>
            </w:r>
            <w:r>
              <w:br/>
            </w:r>
            <w:r>
              <w:rPr>
                <w:rFonts w:ascii="Times New Roman"/>
                <w:b w:val="false"/>
                <w:i w:val="false"/>
                <w:color w:val="000000"/>
                <w:sz w:val="20"/>
              </w:rPr>
              <w:t>
сот төрелігін іске асыруға жаңа кәсіби кадрларды, оның ішінде салық салу, жер қойнауын пайдалану, зияткерлік меншік, корпоративтік құқық саласындағы мамандарды тарту жұмысын жандандыру;</w:t>
            </w:r>
            <w:r>
              <w:br/>
            </w:r>
            <w:r>
              <w:rPr>
                <w:rFonts w:ascii="Times New Roman"/>
                <w:b w:val="false"/>
                <w:i w:val="false"/>
                <w:color w:val="000000"/>
                <w:sz w:val="20"/>
              </w:rPr>
              <w:t xml:space="preserve">
сіңірген еңбегі мен жетістіктері туралы ақпаратты қоғамға жеткізе отырып, судьяларды іріктеуді БАҚ-та жазып-көрсету жұмысын күшейту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ЖС ЖСК, АҚДМ</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 шілде</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 шешудің баламалы тәсілдерін дамыту, медиация саласында айқын мемлекеттік саясатты тұжырымдау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факторларын анықтау үшін мемлекеттік органдар мен квазимемлекеттік сектордағы нормативтік актілер мен жұмыс процестеріне талдау жүргізу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Үкімет, "Атамекен"  ҰКП</w:t>
            </w:r>
            <w:r>
              <w:br/>
            </w:r>
            <w:r>
              <w:rPr>
                <w:rFonts w:ascii="Times New Roman"/>
                <w:b w:val="false"/>
                <w:i w:val="false"/>
                <w:color w:val="000000"/>
                <w:sz w:val="20"/>
              </w:rPr>
              <w:t>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квазимемлекеттік сектордың ашықтығы мен қоғам алдында есеп беруін арттыруға бағытталған "Қоғамдық бақылау туралы" заңды әзірлеу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СЖҚА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 туралы заңнамаға оларды квазимемлекеттік секторда құру жөніндегі нормаларды енгізу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Жұртшылықтың кеңінен қол жеткізе алуы үшін ашық болатын ақпараттың тізбесін және оны жаңарту кезеңділігін айқындай отырып, квазимемлекеттік құрылымдардың қаржы-шаруашылық қызметі, бюджет қаражатын пайдалануы туралы ақпараттың және басқа да өзекті деректердің бірыңғай ақпараттық ресурста орналастырылуын қамтамасыз ету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 (келісім бойынша), "Атамекен"  ҰКП</w:t>
            </w:r>
            <w:r>
              <w:br/>
            </w:r>
            <w:r>
              <w:rPr>
                <w:rFonts w:ascii="Times New Roman"/>
                <w:b w:val="false"/>
                <w:i w:val="false"/>
                <w:color w:val="000000"/>
                <w:sz w:val="20"/>
              </w:rPr>
              <w:t>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негізде 2021 жылдың соңына дейін</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мәселелері бойынша заңнамаға өзгерістер мен толықтырулар енгізу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жылдан бастап мемлекеттік қызметшілер, Парламент депутаттары, судьялар үшін шетелдік банктерде шоттарды иелену, қолма-қол ақша қаражаты мен құндылықтарды сақтау бөлігінде заңнамалық шектеулер енгізу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МҚІА, БП, Қаржымині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w:t>
            </w:r>
            <w:r>
              <w:br/>
            </w:r>
            <w:r>
              <w:rPr>
                <w:rFonts w:ascii="Times New Roman"/>
                <w:b w:val="false"/>
                <w:i w:val="false"/>
                <w:color w:val="000000"/>
                <w:sz w:val="20"/>
              </w:rPr>
              <w:t>
сыбайлас жемқорлық қылмыстарына жол берген адамдарға қатысты квазимемлекеттік секторда жұмыс істеуіне өмір бойы тыйым салуды енгізу;</w:t>
            </w:r>
            <w:r>
              <w:br/>
            </w:r>
            <w:r>
              <w:rPr>
                <w:rFonts w:ascii="Times New Roman"/>
                <w:b w:val="false"/>
                <w:i w:val="false"/>
                <w:color w:val="000000"/>
                <w:sz w:val="20"/>
              </w:rPr>
              <w:t>
қос азаматтығы бар мемлекеттік қызметшілерді  немесе  квазимемлекеттік ұйымдардың басшыларын жұмыстан шығару көзделетін өзгерістер мен толықтырулар енгізу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МҚІА, БП, СЖҚА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немесе квазимемлекеттік ұйымдар басшыларының қос азаматтығының болуын тексеру және осы фактілер анықталған жағдайда оларды жұмыстан шығару жөніндегі іс-шаралар кешенін жүргізу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МҚІА, ҰҚК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кодекске құқық қорғау органдары қызметкерлерінің, судьялардың, пара берушілердің және пара берудегі делдалдардың сыбайлас жемқорлық үшін жазаларын қатаңдату бөлігінде өзгерістер енгізу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БП, ІІМ, ЖС, ҰҚК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қылмыстарына жол берген адамдарға қатысты шартты түрде мерзімінен бұрын босату мүмкіндігін жою</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БП, ЖС</w:t>
            </w: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жемқорлықпен әшкереленген адамдардың мемлекеттік қызметте немесе квазимемлекеттік секторда жұмыс істеуіне өмір бойы тыйым салатын талаптың сақталуына талдау жүргізу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БП, МҚІА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фактілері туралы хабарлаған адамдарды қорғау жүйесін заңнамалық деңгейде қалыптастыру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ЖС, БП, ҰҚК, ІІМ</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құқықтарын қорғау жөнінде жаңа шаралар қабылдау, оған мыналар қосылады:</w:t>
            </w:r>
            <w:r>
              <w:br/>
            </w:r>
            <w:r>
              <w:rPr>
                <w:rFonts w:ascii="Times New Roman"/>
                <w:b w:val="false"/>
                <w:i w:val="false"/>
                <w:color w:val="000000"/>
                <w:sz w:val="20"/>
              </w:rPr>
              <w:t>
азаматтарды, әсіресе балаларды кибербуллингтен қорғау бойынша заңнамалық шаралар қабылдау;</w:t>
            </w:r>
            <w:r>
              <w:br/>
            </w:r>
            <w:r>
              <w:rPr>
                <w:rFonts w:ascii="Times New Roman"/>
                <w:b w:val="false"/>
                <w:i w:val="false"/>
                <w:color w:val="000000"/>
                <w:sz w:val="20"/>
              </w:rPr>
              <w:t>
Хабарлар рәсіміне қатысты Баланың құқықтары туралы конвенцияға факультативтік хаттамаға қосылу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Азаптауларға қарсы күрес жөніндегі ұлттық заңнаманы жетілдіру, оны Азаптауларға және басқа да қатыгез, адамгершілікке жатпайтын іс-әрекеттерге қарсы конвенцияның ережелеріне сәйкес келтіру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АҚҰО</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адам саудасына байланысты қылмыстық құқық бұзушылықтарды  сотқа дейінгі тергеп-тексеру практикасын жетілдіруі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IX. Цифрландыру – барлық реформаның негізгі элементі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теңсіздікті жою, оның ішінде:</w:t>
            </w:r>
            <w:r>
              <w:br/>
            </w:r>
            <w:r>
              <w:rPr>
                <w:rFonts w:ascii="Times New Roman"/>
                <w:b w:val="false"/>
                <w:i w:val="false"/>
                <w:color w:val="000000"/>
                <w:sz w:val="20"/>
              </w:rPr>
              <w:t>
әлеуметтік жағынан осал отбасылардың   балаларын компьютерлік техникамен;</w:t>
            </w:r>
            <w:r>
              <w:br/>
            </w:r>
            <w:r>
              <w:rPr>
                <w:rFonts w:ascii="Times New Roman"/>
                <w:b w:val="false"/>
                <w:i w:val="false"/>
                <w:color w:val="000000"/>
                <w:sz w:val="20"/>
              </w:rPr>
              <w:t>
250 адамнан астам халқы бар әрбір ауылдың сапалы байланыс пен Интернетке қолжетімділігін   қамтамасыз ету есебінен жою</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тағайындауға және төлеуге байланысты процестерді толық цифрлау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"Қазпошта" АҚ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цифрлық (автоматты) растау мүмкіндігін қамтамасыз ете отырып, барынша талап етілетін анықтамалар мен қағаздағы растамаларды жыл соңына дейін жою</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куәліктерді, дипломдар мен құқықтарды электрондық түрде беру жөніндегі процестерді цифрландыру және мемлекеттік органдардың жұмысына енгізу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электрондық сервистермен өзара іс-қимылын оңайлату және көрсетілетін мемлекеттік қызметтер деңгейінде де, жеке секторда да биометрияны қолдану бойынша практикалық шаралар қабылдау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органдардың, ведомстволардың, квазимемлекеттік сектордың барлық ақпараттық базаларын интеграциялай отырып, дерекқордың бірыңғай жүйесін (тұтас архитектурасын) қамтамасыз ету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 желтоқсан</w:t>
            </w: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сала бойынша цифрлық технологиялық платформаларды қалыптастыру мақсатында өнеркәсіп пен IT-сала арасындағы өзара тиімді ынтымақтастық бойынша жаңа шараларды тұжырымдау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 ішінде ІТ-саласына инвестициялар көлемін 500 млрд теңгеге дейін жеткізе отырып, әлемдік технологиялық компанияларды тарту бойынша жұмысты жандандыру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АХҚО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 Азаматтардың мемлекетті басқару ісіне қатысуы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ауылдар, кенттер, ауылдық округтер әкімдерінің тікелей сайлауын өткізуге қажетті өзгерістер мен толықтырулар енгізу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Өкілеттіктері 2021 жылы аяқталатын ауылдар, кенттер, ауылдық округтер әкімдерінің тікелей сайлауын 2021 жылы өткізу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ОСК, облыстардың әкімдері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 дамытудың жаңа тұжырымдамасын әзірлеу, онда:</w:t>
            </w:r>
            <w:r>
              <w:br/>
            </w:r>
            <w:r>
              <w:rPr>
                <w:rFonts w:ascii="Times New Roman"/>
                <w:b w:val="false"/>
                <w:i w:val="false"/>
                <w:color w:val="000000"/>
                <w:sz w:val="20"/>
              </w:rPr>
              <w:t>
мемлекеттік басқару деңгейлері арасында өкілеттіктерді бөлу;</w:t>
            </w:r>
            <w:r>
              <w:br/>
            </w:r>
            <w:r>
              <w:rPr>
                <w:rFonts w:ascii="Times New Roman"/>
                <w:b w:val="false"/>
                <w:i w:val="false"/>
                <w:color w:val="000000"/>
                <w:sz w:val="20"/>
              </w:rPr>
              <w:t>
жергілікті мемлекеттік басқару және жергілікті өзін-өзі басқару органдары өкілеттіктерінің аражігін кезең-кезеңмен ажырату;</w:t>
            </w:r>
            <w:r>
              <w:br/>
            </w:r>
            <w:r>
              <w:rPr>
                <w:rFonts w:ascii="Times New Roman"/>
                <w:b w:val="false"/>
                <w:i w:val="false"/>
                <w:color w:val="000000"/>
                <w:sz w:val="20"/>
              </w:rPr>
              <w:t>
жергілікті бюджеттерді бекіту процесіне бақылауды күшейту, оның ішінде инфрақұрылымдық және әлеуметтік бастамаларға бағытталған қоғамдық маңызы бар шығыстар бөлігінде онлайн-сұрау жүргізуді қолдануды қоса алғанда, қоғамдық сараптамадан өту тетіктері арқылы күшейту;</w:t>
            </w:r>
            <w:r>
              <w:br/>
            </w:r>
            <w:r>
              <w:rPr>
                <w:rFonts w:ascii="Times New Roman"/>
                <w:b w:val="false"/>
                <w:i w:val="false"/>
                <w:color w:val="000000"/>
                <w:sz w:val="20"/>
              </w:rPr>
              <w:t>
ауылдық округтердің мүліктік құқықтарын кеңейту және кірістерін ұлғайту арқылы жергілікті өзін-өзі басқарудың қаржылық мүмкіндіктерін күшейту, бұл "халық  қатысатын бюджеттерді" дамытудың келесі кезеңі болуы тиіс;</w:t>
            </w:r>
            <w:r>
              <w:br/>
            </w:r>
            <w:r>
              <w:rPr>
                <w:rFonts w:ascii="Times New Roman"/>
                <w:b w:val="false"/>
                <w:i w:val="false"/>
                <w:color w:val="000000"/>
                <w:sz w:val="20"/>
              </w:rPr>
              <w:t>
орталық – өңір қарым-қатынасы ғана емес, қаражаттың өңір ішінде бөлінуі де ескерілетін, өңірлерді бюджеттік қаржыландыру моделін айқындау;</w:t>
            </w:r>
            <w:r>
              <w:br/>
            </w:r>
            <w:r>
              <w:rPr>
                <w:rFonts w:ascii="Times New Roman"/>
                <w:b w:val="false"/>
                <w:i w:val="false"/>
                <w:color w:val="000000"/>
                <w:sz w:val="20"/>
              </w:rPr>
              <w:t>
жергілікті өзін-өзі басқару органдарының, жиындар мен жиналыстардың мәртебесін көтеру, жергілікті жердегі өзекті проблемаларға қатысты олардың пікірін аудандық мәслихаттар нақты шешімдер қабылдау үшін ескеруі тиіс;</w:t>
            </w:r>
            <w:r>
              <w:br/>
            </w:r>
            <w:r>
              <w:rPr>
                <w:rFonts w:ascii="Times New Roman"/>
                <w:b w:val="false"/>
                <w:i w:val="false"/>
                <w:color w:val="000000"/>
                <w:sz w:val="20"/>
              </w:rPr>
              <w:t>
тексеру комиссияларын күшейту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жобасы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ЕК, Нұр-Сұлтан, Алматы, Шымкент қалаларының және облыстардың әкімдері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мәслихаттар жұмысының тиімділігін арттыру бойынша шаралар қабылдау, оның ішінде:</w:t>
            </w:r>
            <w:r>
              <w:br/>
            </w:r>
            <w:r>
              <w:rPr>
                <w:rFonts w:ascii="Times New Roman"/>
                <w:b w:val="false"/>
                <w:i w:val="false"/>
                <w:color w:val="000000"/>
                <w:sz w:val="20"/>
              </w:rPr>
              <w:t>
мәслихаттарға өңірді дамыту немесе жергілікті проблемалар бойынша қол жинау және петиция жасау функциясын беру;</w:t>
            </w:r>
            <w:r>
              <w:br/>
            </w:r>
            <w:r>
              <w:rPr>
                <w:rFonts w:ascii="Times New Roman"/>
                <w:b w:val="false"/>
                <w:i w:val="false"/>
                <w:color w:val="000000"/>
                <w:sz w:val="20"/>
              </w:rPr>
              <w:t>
мәслихаттар отырыстарын міндетті онлайн-трансляциялауды енгізу арқылы тиімділігін арттыру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меншік иелері бірлестіктерінің (ММБ) институтын енгізу жөніндегі реформаны іске асыруды қамтамасыз ету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реформалар мен ұсыныстарға бастамашылық жасауы үшін онлайн-петициялардың бірыңғай заңды институтын құру мақсатында нормативтік құқықтық базаны әзірлеу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СЖРА,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реформалар мен ұсыныстарға бастамашылық жасауы үшін бірыңғай онлайн-платформаны құру жөніндегі техникалық мәселелерді шешу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онлайн-платформа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СЖРА,  мүдделі мемлекеттік органдар, "Атамекен" ҰКП (келісім бойынша)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r>
    </w:tbl>
    <w:p>
      <w:pPr>
        <w:spacing w:after="0"/>
        <w:ind w:left="0"/>
        <w:jc w:val="both"/>
      </w:pPr>
      <w:r>
        <w:rPr>
          <w:rFonts w:ascii="Times New Roman"/>
          <w:b w:val="false"/>
          <w:i w:val="false"/>
          <w:color w:val="000000"/>
          <w:sz w:val="28"/>
        </w:rPr>
        <w:t>
      Ескерту: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5779"/>
        <w:gridCol w:w="6521"/>
      </w:tblGrid>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қызмет істері агенттігі </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Бәсекелестікті қорғау және дамыту агенттігі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АҚ</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"Бірыңғай жинақтаушы зейнетақы қоры" акционерлік қоғамы</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"ТҮҚЖБ" АҚ</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тұрғын үй құрылыс жинақ банкі" акционерлік қоғамы</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темiр жолы" ұлттық компаниясы" акционерлiк қоғамы</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"ҚазАвтоЖол" ұлттық компаниясы" акционерлік қоғамы</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"Kazakh Invest" ҰК" акционерлік қоғамы</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"ҚазАгро" ұлттық басқарушы холдингі" акционерлік қоғамы</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"Қазпошта" акционерлік қоғамы</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"Назарбаев Университеті" дербес білім беру ұйымы</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Сыбайлас жемқорлыққа қарсы іс-қимыл агенттігі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нарығын реттеу және дамыту агенттігі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Стратегиялық жоспарлау және реформалар агенттігі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Жоғарғы Соты</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Жоғары Сот Кеңесі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Бас прокуратурасы</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қауіпсіздік комитеті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және қоғамдық даму министрлігі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Қорғаныс министрлігі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 халықаралық қаржы орталығының әкімшілігі" акционерлік қоғамы</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министрлігі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КеАҚ</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медициналық сақтандыру қоры" коммерциялық емес акционерлік қоғамы</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 </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Республикасының Ұлттық кәсіпкерлер палатасы</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АҚҰО</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 құқықтары жөніндегі ұлттық орталық" мемлекеттік мекемесі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ШҚ</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қауіпсіздік комитетінің Шекара қызметі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күзет қызметі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бюджеттің атқарылуын бақылау жөніндегі есеп комитеті</w:t>
            </w:r>
          </w:p>
        </w:tc>
      </w:tr>
      <w:tr>
        <w:trPr>
          <w:trHeight w:val="30" w:hRule="atLeast"/>
        </w:trPr>
        <w:tc>
          <w:tcPr>
            <w:tcW w:w="5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Орталық сайлау комиссиясы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