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7efe" w14:textId="4aa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 дамыту қорын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18 тамыздағы № 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инфрақұрылымдық даму министрлігі "Бәйтерек" ұлттық басқарушы холдингі" акционерлік қоғамымен (келісу бойынша) бірлесіп, Өнеркәсіпті дамыту қорын құруды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Премьер-Министрінің орынбасары Р.В. Склярға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