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31a8" w14:textId="5733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"Өлім жазасының күшін жоюға бағытталған Азаматтық және саяси құқықтар туралы халықаралық пактіге екінші Факультативтік хаттамаға қол қою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 шілдедегі № 419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"Өлім жазасының күшін жоюға бағытталған Азаматтық және саяси құқықтар туралы халықаралық пактіге екінші Факультативтік хаттамаға қол қою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Өлім жазасының күшін жоюға бағытталған Азаматтық және саяси құқықтар туралы халықаралық пактіге екінші Факультативтік хаттамаға қол қою туралы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халықаралық шарттары туралы" 2005 жылғы 30 мамырдағы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Сыртқы істер министрі Мұхтар Бескенұлы Тілеуберді Өлім жазасының күшін жоюға бағытталған Азаматтық және саяси құқықтар туралы халықаралық пактіге екінші Факультативтік хаттамаға Қазақстан Республикасының атынан қол қойсын.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