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2d9b" w14:textId="c932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Регламенті туралы" Қазақстан Республикасы Үкіметінің 2002 жылғы 10 желтоқсандағы № 1300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23 маусымдағы № 385 қаулысы. Күші жойылды - Қазақстан Республикасы Үкіметінің 2022 жылғы 2 маусымдағы № 355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Yкiметiнiң Регламентi туралы" Қазақстан Республикасы Үкіметінің 2002 жылғы 10 желтоқсандағы № 1300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44, 443-құжат)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Yкiметiнiң </w:t>
      </w:r>
      <w:r>
        <w:rPr>
          <w:rFonts w:ascii="Times New Roman"/>
          <w:b w:val="false"/>
          <w:i w:val="false"/>
          <w:color w:val="000000"/>
          <w:sz w:val="28"/>
        </w:rPr>
        <w:t>Регламентiнде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мазмұндағы үшінші бөлікпен толықтырылсын:</w:t>
      </w:r>
    </w:p>
    <w:bookmarkStart w:name="z5" w:id="3"/>
    <w:p>
      <w:pPr>
        <w:spacing w:after="0"/>
        <w:ind w:left="0"/>
        <w:jc w:val="both"/>
      </w:pPr>
      <w:r>
        <w:rPr>
          <w:rFonts w:ascii="Times New Roman"/>
          <w:b w:val="false"/>
          <w:i w:val="false"/>
          <w:color w:val="000000"/>
          <w:sz w:val="28"/>
        </w:rPr>
        <w:t>
      "Үкімет құзыретіне кіретін және Қазақстан Республикасы Президентінің атына жіберілетін бастамалар болған кезде орталық атқарушы органдар оларды Кеңсенің қарауына енгізуді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"15. Тиісті шешім қабылдау үшін Үкімет басшылығының атына бастамашылық тәртіппен жіберілетін хат-хабарды мемлекеттік органдар мынадай жағдайларда енгізеді:</w:t>
      </w:r>
    </w:p>
    <w:bookmarkEnd w:id="4"/>
    <w:bookmarkStart w:name="z8" w:id="5"/>
    <w:p>
      <w:pPr>
        <w:spacing w:after="0"/>
        <w:ind w:left="0"/>
        <w:jc w:val="both"/>
      </w:pPr>
      <w:r>
        <w:rPr>
          <w:rFonts w:ascii="Times New Roman"/>
          <w:b w:val="false"/>
          <w:i w:val="false"/>
          <w:color w:val="000000"/>
          <w:sz w:val="28"/>
        </w:rPr>
        <w:t>
      1) егер мәселені шешу Қазақстан Республикасының Президентімен келісуді талап етсе;</w:t>
      </w:r>
    </w:p>
    <w:bookmarkEnd w:id="5"/>
    <w:bookmarkStart w:name="z9" w:id="6"/>
    <w:p>
      <w:pPr>
        <w:spacing w:after="0"/>
        <w:ind w:left="0"/>
        <w:jc w:val="both"/>
      </w:pPr>
      <w:r>
        <w:rPr>
          <w:rFonts w:ascii="Times New Roman"/>
          <w:b w:val="false"/>
          <w:i w:val="false"/>
          <w:color w:val="000000"/>
          <w:sz w:val="28"/>
        </w:rPr>
        <w:t>
      2) егер мәселені шешу Үкіметтің тікелей құзыретіне кіретін болса, енгізіп отырған мемлекеттік орган оны өзінің өтінішінде көрсетеді;</w:t>
      </w:r>
    </w:p>
    <w:bookmarkEnd w:id="6"/>
    <w:bookmarkStart w:name="z10" w:id="7"/>
    <w:p>
      <w:pPr>
        <w:spacing w:after="0"/>
        <w:ind w:left="0"/>
        <w:jc w:val="both"/>
      </w:pPr>
      <w:r>
        <w:rPr>
          <w:rFonts w:ascii="Times New Roman"/>
          <w:b w:val="false"/>
          <w:i w:val="false"/>
          <w:color w:val="000000"/>
          <w:sz w:val="28"/>
        </w:rPr>
        <w:t>
      3) орталық атқарушы органдардың арасында тұжырымдамалық сипаттағы (бірінші басшылар орынбасарларының қатысуымен өткен ведомствоаралық кеңестің хаттамасын, мемлекеттік органдардың бірінші басшылары қол қойған келіспеушіліктерді жою жөніндегі хаттаманы қоса бере отырып) және қаржылық қамтамасыз ету мәселелері бойынша еңсерілмес келіспеушіліктер болған кезде;</w:t>
      </w:r>
    </w:p>
    <w:bookmarkEnd w:id="7"/>
    <w:bookmarkStart w:name="z11" w:id="8"/>
    <w:p>
      <w:pPr>
        <w:spacing w:after="0"/>
        <w:ind w:left="0"/>
        <w:jc w:val="both"/>
      </w:pPr>
      <w:r>
        <w:rPr>
          <w:rFonts w:ascii="Times New Roman"/>
          <w:b w:val="false"/>
          <w:i w:val="false"/>
          <w:color w:val="000000"/>
          <w:sz w:val="28"/>
        </w:rPr>
        <w:t>
      4) егер мәселені шешу мемлекеттік органдар арасындағы үйлестіруді талап етсе.".</w:t>
      </w:r>
    </w:p>
    <w:bookmarkEnd w:id="8"/>
    <w:bookmarkStart w:name="z12"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