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0a4d6" w14:textId="840a4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табыс салығы мен әлеуметтік төлемдер түрінде бірыңғай жиынтық төлемді төлеу, бөлу және аудару, сондай-ақ оларды қайтару қағидаларын бекіту туралы" Қазақстан Республикасы Үкіметінің 2019 жылғы 18 қаңтардағы № 4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2020 жылғы 23 маусымдағы № 383 қаулысы.</w:t>
      </w:r>
    </w:p>
    <w:p>
      <w:pPr>
        <w:spacing w:after="0"/>
        <w:ind w:left="0"/>
        <w:jc w:val="both"/>
      </w:pPr>
      <w:bookmarkStart w:name="z1" w:id="0"/>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"Жеке табыс салығы мен әлеуметтік төлемдер түрінде бірыңғай жиынтық төлемді төлеу, бөлу және аудару, сондай-ақ оларды қайтару қағидаларын бекіту туралы" Қазақстан Республикасы Үкіметінің 2019 жылғы 18 қаңтардағы № 4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2019 ж., № 1, 6-құжат)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Жеке табыс салығы мен әлеуметтік төлемдер түрінде бірыңғай жиынтық төлемді төлеу, бөлу және аудару, сондай-ақ оларды қайтару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xml:space="preserve">
      "1) әлеуметтік төлемдер – Қазақстан Республикасының зейнетақымен қамсыздандыру туралы заңнамасына сәйкес төленетін міндетті зейнетақы жарналары, "Міндетті әлеуметтік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төленетін әлеуметтік аударымдар, "Міндетті әлеуметтік медициналық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төленетін міндетті әлеуметтік медициналық сақтандыруға аударымдар;";</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"5) бірыңғай жиынтық төлемді төлеушілер (бұдан әрі – төлеушілер) –кәсіпкерлік қызметті дара кәсіпкер ретінде тіркеусіз жүзеге асыратын, Кодекстің 774-бабында белгіленген шарттарға сәйкес келетін жеке тұлғалар;";</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"7) мемлекеттік кірістер органы – өз құзыреті шегінде бюджетке салықтар мен төлемдердің түсуін қамтамасыз етуді, Қазақстан Республикасында кедендік реттеуді, Қазақстан Республикасының заңнамасында осы органның қарауына жатқызылған әкімшілік құқық бұзушылықтардың алдын алу, анықтау, жолын кесу және ашу жөніндегі өкілеттіктерді жүзеге асыратын, сондай-ақ Қазақстан Республикасының заңнамасында көзделген өзге де өкілеттіктерді орындайтын мемлекеттік орган;";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 тармақша </w:t>
      </w:r>
      <w:r>
        <w:rPr>
          <w:rFonts w:ascii="Times New Roman"/>
          <w:b w:val="false"/>
          <w:i w:val="false"/>
          <w:color w:val="000000"/>
          <w:sz w:val="28"/>
        </w:rPr>
        <w:t xml:space="preserve"> мынадай редакцияда жазылсын:</w:t>
      </w:r>
    </w:p>
    <w:bookmarkStart w:name="z12" w:id="6"/>
    <w:p>
      <w:pPr>
        <w:spacing w:after="0"/>
        <w:ind w:left="0"/>
        <w:jc w:val="both"/>
      </w:pPr>
      <w:r>
        <w:rPr>
          <w:rFonts w:ascii="Times New Roman"/>
          <w:b w:val="false"/>
          <w:i w:val="false"/>
          <w:color w:val="000000"/>
          <w:sz w:val="28"/>
        </w:rPr>
        <w:t>
      "10) "Жеке тұлғалар" мемлекеттік дерекқоры (бұдан әрі – ЖТ МДҚ) – Қазақстан Республикасы Әділет министрлігінің жеке тұлғалар туралы ақпаратты тіркеу мен сақтаудың азаматтық халді сәйкестендіру және анықтау үшін жеткілікті бірыңғай жүйесі.";</w:t>
      </w:r>
    </w:p>
    <w:bookmarkEnd w:id="6"/>
    <w:bookmarkStart w:name="z13" w:id="7"/>
    <w:p>
      <w:pPr>
        <w:spacing w:after="0"/>
        <w:ind w:left="0"/>
        <w:jc w:val="both"/>
      </w:pPr>
      <w:r>
        <w:rPr>
          <w:rFonts w:ascii="Times New Roman"/>
          <w:b w:val="false"/>
          <w:i w:val="false"/>
          <w:color w:val="000000"/>
          <w:sz w:val="28"/>
        </w:rPr>
        <w:t xml:space="preserve">
      13-тармақтың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7"/>
    <w:bookmarkStart w:name="z14" w:id="8"/>
    <w:p>
      <w:pPr>
        <w:spacing w:after="0"/>
        <w:ind w:left="0"/>
        <w:jc w:val="both"/>
      </w:pPr>
      <w:r>
        <w:rPr>
          <w:rFonts w:ascii="Times New Roman"/>
          <w:b w:val="false"/>
          <w:i w:val="false"/>
          <w:color w:val="000000"/>
          <w:sz w:val="28"/>
        </w:rPr>
        <w:t>
      "1) төлеушi қайтаруды талап ететiн сома төлеушiнің тұрақты тiркелген жері бойынша тиiстi бюджетке, МӘСҚ, ӘлМСҚ мен БЖЗҚ-ға аударылған сомаға сәйкес келмеген;".</w:t>
      </w:r>
    </w:p>
    <w:bookmarkEnd w:id="8"/>
    <w:bookmarkStart w:name="z15" w:id="9"/>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