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39b7" w14:textId="3543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Академиясының қаржылық қағидалары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2020 жылғы 4 маусымдағы № 352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2 қыркүйекте Бішкекте жасалған Түркі Академиясының қаржылық қағидалары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4 маусымдағы</w:t>
            </w:r>
            <w:r>
              <w:br/>
            </w:r>
            <w:r>
              <w:rPr>
                <w:rFonts w:ascii="Times New Roman"/>
                <w:b w:val="false"/>
                <w:i w:val="false"/>
                <w:color w:val="000000"/>
                <w:sz w:val="20"/>
              </w:rPr>
              <w:t>№ 352 қаулысымен</w:t>
            </w:r>
            <w:r>
              <w:br/>
            </w:r>
            <w:r>
              <w:rPr>
                <w:rFonts w:ascii="Times New Roman"/>
                <w:b w:val="false"/>
                <w:i w:val="false"/>
                <w:color w:val="000000"/>
                <w:sz w:val="20"/>
              </w:rPr>
              <w:t xml:space="preserve">бекітілген </w:t>
            </w:r>
          </w:p>
        </w:tc>
      </w:tr>
    </w:tbl>
    <w:bookmarkStart w:name="z5" w:id="3"/>
    <w:p>
      <w:pPr>
        <w:spacing w:after="0"/>
        <w:ind w:left="0"/>
        <w:jc w:val="left"/>
      </w:pPr>
      <w:r>
        <w:rPr>
          <w:rFonts w:ascii="Times New Roman"/>
          <w:b/>
          <w:i w:val="false"/>
          <w:color w:val="000000"/>
        </w:rPr>
        <w:t xml:space="preserve"> Түркі Академиясының  қаржылық қағидалары туралы  келісім</w:t>
      </w:r>
    </w:p>
    <w:bookmarkEnd w:id="3"/>
    <w:p>
      <w:pPr>
        <w:spacing w:after="0"/>
        <w:ind w:left="0"/>
        <w:jc w:val="both"/>
      </w:pPr>
      <w:r>
        <w:rPr>
          <w:rFonts w:ascii="Times New Roman"/>
          <w:b w:val="false"/>
          <w:i w:val="false"/>
          <w:color w:val="000000"/>
          <w:sz w:val="28"/>
        </w:rPr>
        <w:t>
      Бұдан әрі "Тараптар" деп аталатын Әзербайжан Республикасының, Қазақстан Республикасының, Қырғыз Республикасының және Түркия Республикасының үкіметтері,</w:t>
      </w:r>
    </w:p>
    <w:p>
      <w:pPr>
        <w:spacing w:after="0"/>
        <w:ind w:left="0"/>
        <w:jc w:val="both"/>
      </w:pPr>
      <w:r>
        <w:rPr>
          <w:rFonts w:ascii="Times New Roman"/>
          <w:b w:val="false"/>
          <w:i w:val="false"/>
          <w:color w:val="000000"/>
          <w:sz w:val="28"/>
        </w:rPr>
        <w:t xml:space="preserve">
      халықаралық құқықтың жалпыға бірдей танылған қағидаттары мен нормаларын басшылыққа ала отырып, </w:t>
      </w:r>
    </w:p>
    <w:p>
      <w:pPr>
        <w:spacing w:after="0"/>
        <w:ind w:left="0"/>
        <w:jc w:val="both"/>
      </w:pPr>
      <w:r>
        <w:rPr>
          <w:rFonts w:ascii="Times New Roman"/>
          <w:b w:val="false"/>
          <w:i w:val="false"/>
          <w:color w:val="000000"/>
          <w:sz w:val="28"/>
        </w:rPr>
        <w:t xml:space="preserve">
      2012 жылғы 23 тамызда Бішкек қаласында қол қойылған Түркі Академиясын құру туралы келісімнің (бұдан әрі "Құру туралы келісім" деп аталады) </w:t>
      </w:r>
      <w:r>
        <w:rPr>
          <w:rFonts w:ascii="Times New Roman"/>
          <w:b w:val="false"/>
          <w:i w:val="false"/>
          <w:color w:val="000000"/>
          <w:sz w:val="28"/>
        </w:rPr>
        <w:t>8-бабының</w:t>
      </w:r>
      <w:r>
        <w:rPr>
          <w:rFonts w:ascii="Times New Roman"/>
          <w:b w:val="false"/>
          <w:i w:val="false"/>
          <w:color w:val="000000"/>
          <w:sz w:val="28"/>
        </w:rPr>
        <w:t xml:space="preserve"> ережелерін іске асыруға ұмтыла отырып,</w:t>
      </w:r>
    </w:p>
    <w:p>
      <w:pPr>
        <w:spacing w:after="0"/>
        <w:ind w:left="0"/>
        <w:jc w:val="both"/>
      </w:pPr>
      <w:r>
        <w:rPr>
          <w:rFonts w:ascii="Times New Roman"/>
          <w:b w:val="false"/>
          <w:i w:val="false"/>
          <w:color w:val="000000"/>
          <w:sz w:val="28"/>
        </w:rPr>
        <w:t xml:space="preserve">
      Қазақстан Республикасының Үкіметі мен Түркі Академиясының арасындағы Түркі Академиясын Қазақстан Республикасында орналастырудың шарттары мен тәртібі туралы келісімге тиісті түрде құрмет көрсете отырып, </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 Анықтамалар</w:t>
      </w:r>
    </w:p>
    <w:bookmarkEnd w:id="4"/>
    <w:p>
      <w:pPr>
        <w:spacing w:after="0"/>
        <w:ind w:left="0"/>
        <w:jc w:val="both"/>
      </w:pPr>
      <w:r>
        <w:rPr>
          <w:rFonts w:ascii="Times New Roman"/>
          <w:b w:val="false"/>
          <w:i w:val="false"/>
          <w:color w:val="000000"/>
          <w:sz w:val="28"/>
        </w:rPr>
        <w:t>
      Осы Келісімде:</w:t>
      </w:r>
    </w:p>
    <w:p>
      <w:pPr>
        <w:spacing w:after="0"/>
        <w:ind w:left="0"/>
        <w:jc w:val="both"/>
      </w:pPr>
      <w:r>
        <w:rPr>
          <w:rFonts w:ascii="Times New Roman"/>
          <w:b w:val="false"/>
          <w:i w:val="false"/>
          <w:color w:val="000000"/>
          <w:sz w:val="28"/>
        </w:rPr>
        <w:t>
      1) "Академия" түркітілдес мемлекеттердің ынтымақтастық кеңесі аясында халықаралық ұйым нысанында құрылған Түркі Академиясын білдіреді;</w:t>
      </w:r>
    </w:p>
    <w:p>
      <w:pPr>
        <w:spacing w:after="0"/>
        <w:ind w:left="0"/>
        <w:jc w:val="both"/>
      </w:pPr>
      <w:r>
        <w:rPr>
          <w:rFonts w:ascii="Times New Roman"/>
          <w:b w:val="false"/>
          <w:i w:val="false"/>
          <w:color w:val="000000"/>
          <w:sz w:val="28"/>
        </w:rPr>
        <w:t>
      2) "Түркі кеңесі" түркітілдес мемлекеттердің ынтымақтастық кеңесін білдіреді;</w:t>
      </w:r>
    </w:p>
    <w:p>
      <w:pPr>
        <w:spacing w:after="0"/>
        <w:ind w:left="0"/>
        <w:jc w:val="both"/>
      </w:pPr>
      <w:r>
        <w:rPr>
          <w:rFonts w:ascii="Times New Roman"/>
          <w:b w:val="false"/>
          <w:i w:val="false"/>
          <w:color w:val="000000"/>
          <w:sz w:val="28"/>
        </w:rPr>
        <w:t>
      3) "Бюджет" Академияның міндеттері мен функцияларын іске асыруға арналған қаражаттың қалыптасуы мен жұмсалуын білдіреді;</w:t>
      </w:r>
    </w:p>
    <w:p>
      <w:pPr>
        <w:spacing w:after="0"/>
        <w:ind w:left="0"/>
        <w:jc w:val="both"/>
      </w:pPr>
      <w:r>
        <w:rPr>
          <w:rFonts w:ascii="Times New Roman"/>
          <w:b w:val="false"/>
          <w:i w:val="false"/>
          <w:color w:val="000000"/>
          <w:sz w:val="28"/>
        </w:rPr>
        <w:t>
      4) "Қаржы жылы" күнтізбелік жылдың 1 қаңтарынан бастап 31 желтоқсанына дейінгі уақыт аралығын білдіреді;</w:t>
      </w:r>
    </w:p>
    <w:p>
      <w:pPr>
        <w:spacing w:after="0"/>
        <w:ind w:left="0"/>
        <w:jc w:val="both"/>
      </w:pPr>
      <w:r>
        <w:rPr>
          <w:rFonts w:ascii="Times New Roman"/>
          <w:b w:val="false"/>
          <w:i w:val="false"/>
          <w:color w:val="000000"/>
          <w:sz w:val="28"/>
        </w:rPr>
        <w:t>
      5) "Жарналар" ағымдағы қаржы жылында Академияның қызметіне байланысты шығыстарды жабу мақсатында Тараптар үшін белгіленген сомаларды білдіреді;</w:t>
      </w:r>
    </w:p>
    <w:p>
      <w:pPr>
        <w:spacing w:after="0"/>
        <w:ind w:left="0"/>
        <w:jc w:val="both"/>
      </w:pPr>
      <w:r>
        <w:rPr>
          <w:rFonts w:ascii="Times New Roman"/>
          <w:b w:val="false"/>
          <w:i w:val="false"/>
          <w:color w:val="000000"/>
          <w:sz w:val="28"/>
        </w:rPr>
        <w:t>
      6) "СІМК" Түркі кеңесінің Сыртқы істер министрлері кеңесін білдіреді;</w:t>
      </w:r>
    </w:p>
    <w:p>
      <w:pPr>
        <w:spacing w:after="0"/>
        <w:ind w:left="0"/>
        <w:jc w:val="both"/>
      </w:pPr>
      <w:r>
        <w:rPr>
          <w:rFonts w:ascii="Times New Roman"/>
          <w:b w:val="false"/>
          <w:i w:val="false"/>
          <w:color w:val="000000"/>
          <w:sz w:val="28"/>
        </w:rPr>
        <w:t>
      7) "АЛТК" Түркі кеңесінің Аға лауазымды тұлғалар комитетін білдіреді;</w:t>
      </w:r>
    </w:p>
    <w:p>
      <w:pPr>
        <w:spacing w:after="0"/>
        <w:ind w:left="0"/>
        <w:jc w:val="both"/>
      </w:pPr>
      <w:r>
        <w:rPr>
          <w:rFonts w:ascii="Times New Roman"/>
          <w:b w:val="false"/>
          <w:i w:val="false"/>
          <w:color w:val="000000"/>
          <w:sz w:val="28"/>
        </w:rPr>
        <w:t>
      8) "Хатшылық" Түркі кеңесінің Хатшылығын білдіреді;</w:t>
      </w:r>
    </w:p>
    <w:p>
      <w:pPr>
        <w:spacing w:after="0"/>
        <w:ind w:left="0"/>
        <w:jc w:val="both"/>
      </w:pPr>
      <w:r>
        <w:rPr>
          <w:rFonts w:ascii="Times New Roman"/>
          <w:b w:val="false"/>
          <w:i w:val="false"/>
          <w:color w:val="000000"/>
          <w:sz w:val="28"/>
        </w:rPr>
        <w:t>
      9) "Қабылдаушы ел" аумағында Академия орналасқан Түркі Академиясына мүше мемлекетті білдіреді;</w:t>
      </w:r>
    </w:p>
    <w:p>
      <w:pPr>
        <w:spacing w:after="0"/>
        <w:ind w:left="0"/>
        <w:jc w:val="both"/>
      </w:pPr>
      <w:r>
        <w:rPr>
          <w:rFonts w:ascii="Times New Roman"/>
          <w:b w:val="false"/>
          <w:i w:val="false"/>
          <w:color w:val="000000"/>
          <w:sz w:val="28"/>
        </w:rPr>
        <w:t>
      10) "Президенттер, вице-президенттер" – Құру туралы келісімнің 4-бабына сәйкес тағайындалатын Академияның президенті және вице-президенттері;</w:t>
      </w:r>
    </w:p>
    <w:p>
      <w:pPr>
        <w:spacing w:after="0"/>
        <w:ind w:left="0"/>
        <w:jc w:val="both"/>
      </w:pPr>
      <w:r>
        <w:rPr>
          <w:rFonts w:ascii="Times New Roman"/>
          <w:b w:val="false"/>
          <w:i w:val="false"/>
          <w:color w:val="000000"/>
          <w:sz w:val="28"/>
        </w:rPr>
        <w:t>
      11) "Ғылыми штат" ғылыми жобалардың талаптарына сәйкес келісімшарт негізінде жұмысқа жалданатын ғалымдар мен сарапшылардан тұрады;</w:t>
      </w:r>
    </w:p>
    <w:p>
      <w:pPr>
        <w:spacing w:after="0"/>
        <w:ind w:left="0"/>
        <w:jc w:val="both"/>
      </w:pPr>
      <w:r>
        <w:rPr>
          <w:rFonts w:ascii="Times New Roman"/>
          <w:b w:val="false"/>
          <w:i w:val="false"/>
          <w:color w:val="000000"/>
          <w:sz w:val="28"/>
        </w:rPr>
        <w:t>
      12) "Әкімшілік штат" келісімшарт негізінде жалданатын әкімшілік персоналдан тұрады;</w:t>
      </w:r>
    </w:p>
    <w:p>
      <w:pPr>
        <w:spacing w:after="0"/>
        <w:ind w:left="0"/>
        <w:jc w:val="both"/>
      </w:pPr>
      <w:r>
        <w:rPr>
          <w:rFonts w:ascii="Times New Roman"/>
          <w:b w:val="false"/>
          <w:i w:val="false"/>
          <w:color w:val="000000"/>
          <w:sz w:val="28"/>
        </w:rPr>
        <w:t>
      13) "Жалпы қызмет көрсету штаты" келісімшарт негізінде жұмысқа жалданатын техникалық персоналдан тұрады;</w:t>
      </w:r>
    </w:p>
    <w:p>
      <w:pPr>
        <w:spacing w:after="0"/>
        <w:ind w:left="0"/>
        <w:jc w:val="both"/>
      </w:pPr>
      <w:r>
        <w:rPr>
          <w:rFonts w:ascii="Times New Roman"/>
          <w:b w:val="false"/>
          <w:i w:val="false"/>
          <w:color w:val="000000"/>
          <w:sz w:val="28"/>
        </w:rPr>
        <w:t>
      14) "Персонал" Академияның президентінен, вице-президенттерінен, ғылыми, әкімшілік және жалпы қызмет көрсету штаттарынан тұрады;</w:t>
      </w:r>
    </w:p>
    <w:p>
      <w:pPr>
        <w:spacing w:after="0"/>
        <w:ind w:left="0"/>
        <w:jc w:val="both"/>
      </w:pPr>
      <w:r>
        <w:rPr>
          <w:rFonts w:ascii="Times New Roman"/>
          <w:b w:val="false"/>
          <w:i w:val="false"/>
          <w:color w:val="000000"/>
          <w:sz w:val="28"/>
        </w:rPr>
        <w:t>
      15) "Асырауындағы адамдар" қызметкерлердің толық асырауындағы жұбайын/зайыбын, некеге тұрмаған 18 жасқа дейінгі балаларын, сондай-ақ ата-аналарын білдіреді;</w:t>
      </w:r>
    </w:p>
    <w:p>
      <w:pPr>
        <w:spacing w:after="0"/>
        <w:ind w:left="0"/>
        <w:jc w:val="both"/>
      </w:pPr>
      <w:r>
        <w:rPr>
          <w:rFonts w:ascii="Times New Roman"/>
          <w:b w:val="false"/>
          <w:i w:val="false"/>
          <w:color w:val="000000"/>
          <w:sz w:val="28"/>
        </w:rPr>
        <w:t>
      16) "Сыртқы аудит" СІМК тағайындаған тәуелсіз аудитор/аудиторлар жүзеге асыратын Академияның қаржылық және экономикалық қызметін тексеруді білдіреді;</w:t>
      </w:r>
    </w:p>
    <w:p>
      <w:pPr>
        <w:spacing w:after="0"/>
        <w:ind w:left="0"/>
        <w:jc w:val="both"/>
      </w:pPr>
      <w:r>
        <w:rPr>
          <w:rFonts w:ascii="Times New Roman"/>
          <w:b w:val="false"/>
          <w:i w:val="false"/>
          <w:color w:val="000000"/>
          <w:sz w:val="28"/>
        </w:rPr>
        <w:t>
      17) "Кірістер" бюджетке белгіленген жарналар түрінде Академия алған қаражатты білдіреді;</w:t>
      </w:r>
    </w:p>
    <w:p>
      <w:pPr>
        <w:spacing w:after="0"/>
        <w:ind w:left="0"/>
        <w:jc w:val="both"/>
      </w:pPr>
      <w:r>
        <w:rPr>
          <w:rFonts w:ascii="Times New Roman"/>
          <w:b w:val="false"/>
          <w:i w:val="false"/>
          <w:color w:val="000000"/>
          <w:sz w:val="28"/>
        </w:rPr>
        <w:t>
      18) "Өзге де кірістер" белгіленген жарналарды, ақшалай нысандағы қайырымдылықтарды, сондай-ақ ағымдағы қаржы жылында шығыстарды тікелей өтеу нәтижесінде алынған сомаларды қоспағанда, барлық түсімдерді білдіреді;</w:t>
      </w:r>
    </w:p>
    <w:p>
      <w:pPr>
        <w:spacing w:after="0"/>
        <w:ind w:left="0"/>
        <w:jc w:val="both"/>
      </w:pPr>
      <w:r>
        <w:rPr>
          <w:rFonts w:ascii="Times New Roman"/>
          <w:b w:val="false"/>
          <w:i w:val="false"/>
          <w:color w:val="000000"/>
          <w:sz w:val="28"/>
        </w:rPr>
        <w:t>
      19) "Шығыстар" Академияның міндеттері мен функцияларын қаржыландыру үшін оның бюджет қаражатына иелік етуді білдіреді;</w:t>
      </w:r>
    </w:p>
    <w:p>
      <w:pPr>
        <w:spacing w:after="0"/>
        <w:ind w:left="0"/>
        <w:jc w:val="both"/>
      </w:pPr>
      <w:r>
        <w:rPr>
          <w:rFonts w:ascii="Times New Roman"/>
          <w:b w:val="false"/>
          <w:i w:val="false"/>
          <w:color w:val="000000"/>
          <w:sz w:val="28"/>
        </w:rPr>
        <w:t>
      20) "Кандидаттар шығыстары" кандидаттардың көлік, қонақ үйде тұру және тәуліктік шығыстарын білдіреді;</w:t>
      </w:r>
    </w:p>
    <w:p>
      <w:pPr>
        <w:spacing w:after="0"/>
        <w:ind w:left="0"/>
        <w:jc w:val="both"/>
      </w:pPr>
      <w:r>
        <w:rPr>
          <w:rFonts w:ascii="Times New Roman"/>
          <w:b w:val="false"/>
          <w:i w:val="false"/>
          <w:color w:val="000000"/>
          <w:sz w:val="28"/>
        </w:rPr>
        <w:t>
      21) "Айналым қаражатының резерві" міндетті жарналар толық төленгенше Академияның шығыстары үшін пайдаланылатын бюджеттің бір бөлігі болып табылады.</w:t>
      </w:r>
    </w:p>
    <w:bookmarkStart w:name="z7" w:id="5"/>
    <w:p>
      <w:pPr>
        <w:spacing w:after="0"/>
        <w:ind w:left="0"/>
        <w:jc w:val="left"/>
      </w:pPr>
      <w:r>
        <w:rPr>
          <w:rFonts w:ascii="Times New Roman"/>
          <w:b/>
          <w:i w:val="false"/>
          <w:color w:val="000000"/>
        </w:rPr>
        <w:t xml:space="preserve"> 2-бап Жалпы ережелер</w:t>
      </w:r>
    </w:p>
    <w:bookmarkEnd w:id="5"/>
    <w:p>
      <w:pPr>
        <w:spacing w:after="0"/>
        <w:ind w:left="0"/>
        <w:jc w:val="both"/>
      </w:pPr>
      <w:r>
        <w:rPr>
          <w:rFonts w:ascii="Times New Roman"/>
          <w:b w:val="false"/>
          <w:i w:val="false"/>
          <w:color w:val="000000"/>
          <w:sz w:val="28"/>
        </w:rPr>
        <w:t xml:space="preserve">
      Түркі Академиясының қаржылық қағидалары туралы келісім (бұдан әрі – Келісім) Академияның бюджеті бойынша қаржыландыру көздерін, оны қалыптастыру, атқару тәртібін және есептілігін айқындайды. </w:t>
      </w:r>
    </w:p>
    <w:bookmarkStart w:name="z8" w:id="6"/>
    <w:p>
      <w:pPr>
        <w:spacing w:after="0"/>
        <w:ind w:left="0"/>
        <w:jc w:val="left"/>
      </w:pPr>
      <w:r>
        <w:rPr>
          <w:rFonts w:ascii="Times New Roman"/>
          <w:b/>
          <w:i w:val="false"/>
          <w:color w:val="000000"/>
        </w:rPr>
        <w:t xml:space="preserve"> 3-бап Бюджет</w:t>
      </w:r>
    </w:p>
    <w:bookmarkEnd w:id="6"/>
    <w:bookmarkStart w:name="z9" w:id="7"/>
    <w:p>
      <w:pPr>
        <w:spacing w:after="0"/>
        <w:ind w:left="0"/>
        <w:jc w:val="both"/>
      </w:pPr>
      <w:r>
        <w:rPr>
          <w:rFonts w:ascii="Times New Roman"/>
          <w:b w:val="false"/>
          <w:i w:val="false"/>
          <w:color w:val="000000"/>
          <w:sz w:val="28"/>
        </w:rPr>
        <w:t>
      1. Академия бюджеті қаржы жылындағы ақшалай және/немесе өзге де нысандардағы барлық кірістер мен шығыстарды қамтиды. Бюджет сондай-ақ Академияның ұзақ мерзімді жобаларын жүзеге асыруға көзделген шығыстарға арналған жылдық жарналарды (бөліктерді) жабады.</w:t>
      </w:r>
    </w:p>
    <w:bookmarkEnd w:id="7"/>
    <w:bookmarkStart w:name="z10" w:id="8"/>
    <w:p>
      <w:pPr>
        <w:spacing w:after="0"/>
        <w:ind w:left="0"/>
        <w:jc w:val="both"/>
      </w:pPr>
      <w:r>
        <w:rPr>
          <w:rFonts w:ascii="Times New Roman"/>
          <w:b w:val="false"/>
          <w:i w:val="false"/>
          <w:color w:val="000000"/>
          <w:sz w:val="28"/>
        </w:rPr>
        <w:t>
      2. Академия бюджетін АЛТК мақұлдағаннан кейін СІМК бекітеді.</w:t>
      </w:r>
    </w:p>
    <w:bookmarkEnd w:id="8"/>
    <w:bookmarkStart w:name="z11" w:id="9"/>
    <w:p>
      <w:pPr>
        <w:spacing w:after="0"/>
        <w:ind w:left="0"/>
        <w:jc w:val="both"/>
      </w:pPr>
      <w:r>
        <w:rPr>
          <w:rFonts w:ascii="Times New Roman"/>
          <w:b w:val="false"/>
          <w:i w:val="false"/>
          <w:color w:val="000000"/>
          <w:sz w:val="28"/>
        </w:rPr>
        <w:t xml:space="preserve">
      3. Академия бюджеті екі бөліктен: жылдық кірістерден және шығыстардан (жылдық шығыстардан және бірнеше қаржы жылына есептелген нақты жобаларға арналған шығыстардан) тұрады. </w:t>
      </w:r>
    </w:p>
    <w:bookmarkEnd w:id="9"/>
    <w:p>
      <w:pPr>
        <w:spacing w:after="0"/>
        <w:ind w:left="0"/>
        <w:jc w:val="both"/>
      </w:pPr>
      <w:r>
        <w:rPr>
          <w:rFonts w:ascii="Times New Roman"/>
          <w:b w:val="false"/>
          <w:i w:val="false"/>
          <w:color w:val="000000"/>
          <w:sz w:val="28"/>
        </w:rPr>
        <w:t>
      Кірістер</w:t>
      </w:r>
    </w:p>
    <w:bookmarkStart w:name="z12" w:id="10"/>
    <w:p>
      <w:pPr>
        <w:spacing w:after="0"/>
        <w:ind w:left="0"/>
        <w:jc w:val="both"/>
      </w:pPr>
      <w:r>
        <w:rPr>
          <w:rFonts w:ascii="Times New Roman"/>
          <w:b w:val="false"/>
          <w:i w:val="false"/>
          <w:color w:val="000000"/>
          <w:sz w:val="28"/>
        </w:rPr>
        <w:t>
      4. Кірістер мыналардан тұрады:</w:t>
      </w:r>
    </w:p>
    <w:bookmarkEnd w:id="10"/>
    <w:p>
      <w:pPr>
        <w:spacing w:after="0"/>
        <w:ind w:left="0"/>
        <w:jc w:val="both"/>
      </w:pPr>
      <w:r>
        <w:rPr>
          <w:rFonts w:ascii="Times New Roman"/>
          <w:b w:val="false"/>
          <w:i w:val="false"/>
          <w:color w:val="000000"/>
          <w:sz w:val="28"/>
        </w:rPr>
        <w:t>
      1) мүше мемлекеттердің төлем қабілеттілігін, Біріккен Ұлттар Ұйымына төлейтін жарналарының басым шкаласын және олардың ұқсас өңірлік ұйымдарға төлейтін ағымдағы жарналарын ескере отырып, СІМК белгілейтін міндетті жарналары, алайда Қабылдаушы елдің үлесі басқа мүше мемлекеттердің үлестерінен кем болмауға тиіс (міндетті жарналар шкаласы СІМК қол қойған жеке хаттамада көрсетіледі, қажет болған жағдайда хаттамаға өзгерістер енгізіледі);</w:t>
      </w:r>
    </w:p>
    <w:p>
      <w:pPr>
        <w:spacing w:after="0"/>
        <w:ind w:left="0"/>
        <w:jc w:val="both"/>
      </w:pPr>
      <w:r>
        <w:rPr>
          <w:rFonts w:ascii="Times New Roman"/>
          <w:b w:val="false"/>
          <w:i w:val="false"/>
          <w:color w:val="000000"/>
          <w:sz w:val="28"/>
        </w:rPr>
        <w:t>
      2) гранттар;</w:t>
      </w:r>
    </w:p>
    <w:p>
      <w:pPr>
        <w:spacing w:after="0"/>
        <w:ind w:left="0"/>
        <w:jc w:val="both"/>
      </w:pPr>
      <w:r>
        <w:rPr>
          <w:rFonts w:ascii="Times New Roman"/>
          <w:b w:val="false"/>
          <w:i w:val="false"/>
          <w:color w:val="000000"/>
          <w:sz w:val="28"/>
        </w:rPr>
        <w:t>
      3) Академия бюджетіне ерікті жарналардан түсетін, мөлшері шектелмейтін төлемдер;</w:t>
      </w:r>
    </w:p>
    <w:p>
      <w:pPr>
        <w:spacing w:after="0"/>
        <w:ind w:left="0"/>
        <w:jc w:val="both"/>
      </w:pPr>
      <w:r>
        <w:rPr>
          <w:rFonts w:ascii="Times New Roman"/>
          <w:b w:val="false"/>
          <w:i w:val="false"/>
          <w:color w:val="000000"/>
          <w:sz w:val="28"/>
        </w:rPr>
        <w:t>
      4) Академияны байқаушы мемлекеттерден, басқа мемлекеттерден, Академияның байқаушы ұйымдарынан, басқа халықаралық ұйымдар мен форумдардан, заңды және жеке тұлғалардан қабылдануы мүмкін, Тараптардың мақұлдауына жататын ақшалай және/немесе басқа да нысандағы ерікті жарналар;</w:t>
      </w:r>
    </w:p>
    <w:p>
      <w:pPr>
        <w:spacing w:after="0"/>
        <w:ind w:left="0"/>
        <w:jc w:val="both"/>
      </w:pPr>
      <w:r>
        <w:rPr>
          <w:rFonts w:ascii="Times New Roman"/>
          <w:b w:val="false"/>
          <w:i w:val="false"/>
          <w:color w:val="000000"/>
          <w:sz w:val="28"/>
        </w:rPr>
        <w:t>
      5) Академияның мақсаттары мен міндеттеріне қайшы келмейтін жағдайда, пайыздардан түсетін кірістер мен басқа да кірістерді қоса алғанда, өзге де кірістер.</w:t>
      </w:r>
    </w:p>
    <w:p>
      <w:pPr>
        <w:spacing w:after="0"/>
        <w:ind w:left="0"/>
        <w:jc w:val="both"/>
      </w:pPr>
      <w:r>
        <w:rPr>
          <w:rFonts w:ascii="Times New Roman"/>
          <w:b w:val="false"/>
          <w:i w:val="false"/>
          <w:color w:val="000000"/>
          <w:sz w:val="28"/>
        </w:rPr>
        <w:t>
      Шығыстар</w:t>
      </w:r>
    </w:p>
    <w:bookmarkStart w:name="z13" w:id="11"/>
    <w:p>
      <w:pPr>
        <w:spacing w:after="0"/>
        <w:ind w:left="0"/>
        <w:jc w:val="both"/>
      </w:pPr>
      <w:r>
        <w:rPr>
          <w:rFonts w:ascii="Times New Roman"/>
          <w:b w:val="false"/>
          <w:i w:val="false"/>
          <w:color w:val="000000"/>
          <w:sz w:val="28"/>
        </w:rPr>
        <w:t>
      5. Шығыстар мыналарды қамтиды:</w:t>
      </w:r>
    </w:p>
    <w:bookmarkEnd w:id="11"/>
    <w:p>
      <w:pPr>
        <w:spacing w:after="0"/>
        <w:ind w:left="0"/>
        <w:jc w:val="both"/>
      </w:pPr>
      <w:r>
        <w:rPr>
          <w:rFonts w:ascii="Times New Roman"/>
          <w:b w:val="false"/>
          <w:i w:val="false"/>
          <w:color w:val="000000"/>
          <w:sz w:val="28"/>
        </w:rPr>
        <w:t>
      ғылыми шығыстар:</w:t>
      </w:r>
    </w:p>
    <w:p>
      <w:pPr>
        <w:spacing w:after="0"/>
        <w:ind w:left="0"/>
        <w:jc w:val="both"/>
      </w:pPr>
      <w:r>
        <w:rPr>
          <w:rFonts w:ascii="Times New Roman"/>
          <w:b w:val="false"/>
          <w:i w:val="false"/>
          <w:color w:val="000000"/>
          <w:sz w:val="28"/>
        </w:rPr>
        <w:t>
      1) зерттеу шығыстары;</w:t>
      </w:r>
    </w:p>
    <w:p>
      <w:pPr>
        <w:spacing w:after="0"/>
        <w:ind w:left="0"/>
        <w:jc w:val="both"/>
      </w:pPr>
      <w:r>
        <w:rPr>
          <w:rFonts w:ascii="Times New Roman"/>
          <w:b w:val="false"/>
          <w:i w:val="false"/>
          <w:color w:val="000000"/>
          <w:sz w:val="28"/>
        </w:rPr>
        <w:t>
      2) жобалық шығыстар;</w:t>
      </w:r>
    </w:p>
    <w:p>
      <w:pPr>
        <w:spacing w:after="0"/>
        <w:ind w:left="0"/>
        <w:jc w:val="both"/>
      </w:pPr>
      <w:r>
        <w:rPr>
          <w:rFonts w:ascii="Times New Roman"/>
          <w:b w:val="false"/>
          <w:i w:val="false"/>
          <w:color w:val="000000"/>
          <w:sz w:val="28"/>
        </w:rPr>
        <w:t>
      3) симпозиумдар, ғылыми конференциялар және отырыстар;</w:t>
      </w:r>
    </w:p>
    <w:p>
      <w:pPr>
        <w:spacing w:after="0"/>
        <w:ind w:left="0"/>
        <w:jc w:val="both"/>
      </w:pPr>
      <w:r>
        <w:rPr>
          <w:rFonts w:ascii="Times New Roman"/>
          <w:b w:val="false"/>
          <w:i w:val="false"/>
          <w:color w:val="000000"/>
          <w:sz w:val="28"/>
        </w:rPr>
        <w:t>
      4) типографиялық шығыстар;</w:t>
      </w:r>
    </w:p>
    <w:p>
      <w:pPr>
        <w:spacing w:after="0"/>
        <w:ind w:left="0"/>
        <w:jc w:val="both"/>
      </w:pPr>
      <w:r>
        <w:rPr>
          <w:rFonts w:ascii="Times New Roman"/>
          <w:b w:val="false"/>
          <w:i w:val="false"/>
          <w:color w:val="000000"/>
          <w:sz w:val="28"/>
        </w:rPr>
        <w:t>
      5) аутсорсинг;</w:t>
      </w:r>
    </w:p>
    <w:p>
      <w:pPr>
        <w:spacing w:after="0"/>
        <w:ind w:left="0"/>
        <w:jc w:val="both"/>
      </w:pPr>
      <w:r>
        <w:rPr>
          <w:rFonts w:ascii="Times New Roman"/>
          <w:b w:val="false"/>
          <w:i w:val="false"/>
          <w:color w:val="000000"/>
          <w:sz w:val="28"/>
        </w:rPr>
        <w:t>
      6) консалтинг;</w:t>
      </w:r>
    </w:p>
    <w:p>
      <w:pPr>
        <w:spacing w:after="0"/>
        <w:ind w:left="0"/>
        <w:jc w:val="both"/>
      </w:pPr>
      <w:r>
        <w:rPr>
          <w:rFonts w:ascii="Times New Roman"/>
          <w:b w:val="false"/>
          <w:i w:val="false"/>
          <w:color w:val="000000"/>
          <w:sz w:val="28"/>
        </w:rPr>
        <w:t>
      персоналға арналған шығыстар:</w:t>
      </w:r>
    </w:p>
    <w:p>
      <w:pPr>
        <w:spacing w:after="0"/>
        <w:ind w:left="0"/>
        <w:jc w:val="both"/>
      </w:pPr>
      <w:r>
        <w:rPr>
          <w:rFonts w:ascii="Times New Roman"/>
          <w:b w:val="false"/>
          <w:i w:val="false"/>
          <w:color w:val="000000"/>
          <w:sz w:val="28"/>
        </w:rPr>
        <w:t>
      1) президенттің сыйақысы, оның ішінде:</w:t>
      </w:r>
    </w:p>
    <w:p>
      <w:pPr>
        <w:spacing w:after="0"/>
        <w:ind w:left="0"/>
        <w:jc w:val="both"/>
      </w:pPr>
      <w:r>
        <w:rPr>
          <w:rFonts w:ascii="Times New Roman"/>
          <w:b w:val="false"/>
          <w:i w:val="false"/>
          <w:color w:val="000000"/>
          <w:sz w:val="28"/>
        </w:rPr>
        <w:t xml:space="preserve">
      медициналық сақтандыру; асырауындағы адамдарға жәрдемақы; білім беруге арналған шығыстар; тұрғын үй жәрдемақысы; ротация жәрдемақысы; демалыс жәрдемақысы (жылына бір рет); өкілдік шығыстар; Түркі Академиясының персоналы туралы ереженің 12-бабына сәйкес әлеуметтік және зейнетақымен қамсыздандыру жарналары; </w:t>
      </w:r>
    </w:p>
    <w:p>
      <w:pPr>
        <w:spacing w:after="0"/>
        <w:ind w:left="0"/>
        <w:jc w:val="both"/>
      </w:pPr>
      <w:r>
        <w:rPr>
          <w:rFonts w:ascii="Times New Roman"/>
          <w:b w:val="false"/>
          <w:i w:val="false"/>
          <w:color w:val="000000"/>
          <w:sz w:val="28"/>
        </w:rPr>
        <w:t>
      2) вице-президенттердің сыйақысы, оның ішінде:</w:t>
      </w:r>
    </w:p>
    <w:p>
      <w:pPr>
        <w:spacing w:after="0"/>
        <w:ind w:left="0"/>
        <w:jc w:val="both"/>
      </w:pPr>
      <w:r>
        <w:rPr>
          <w:rFonts w:ascii="Times New Roman"/>
          <w:b w:val="false"/>
          <w:i w:val="false"/>
          <w:color w:val="000000"/>
          <w:sz w:val="28"/>
        </w:rPr>
        <w:t xml:space="preserve">
      медициналық сақтандыру; асырауындағы адамдарға жәрдемақы; білім беруге арналған шығыстар; ротация жәрдемақысы; демалыс жәрдемақысы (жылына бір рет); өкілдік шығыстар; Түркі Академиясының персоналы туралы ереженің 12-бабына сәйкес әлеуметтік және зейнетақымен қамсыздандыру жарналары; </w:t>
      </w:r>
    </w:p>
    <w:p>
      <w:pPr>
        <w:spacing w:after="0"/>
        <w:ind w:left="0"/>
        <w:jc w:val="both"/>
      </w:pPr>
      <w:r>
        <w:rPr>
          <w:rFonts w:ascii="Times New Roman"/>
          <w:b w:val="false"/>
          <w:i w:val="false"/>
          <w:color w:val="000000"/>
          <w:sz w:val="28"/>
        </w:rPr>
        <w:t>
      3) ғылыми штат сыйақысы, оның ішінде:</w:t>
      </w:r>
    </w:p>
    <w:p>
      <w:pPr>
        <w:spacing w:after="0"/>
        <w:ind w:left="0"/>
        <w:jc w:val="both"/>
      </w:pPr>
      <w:r>
        <w:rPr>
          <w:rFonts w:ascii="Times New Roman"/>
          <w:b w:val="false"/>
          <w:i w:val="false"/>
          <w:color w:val="000000"/>
          <w:sz w:val="28"/>
        </w:rPr>
        <w:t>
      медициналық сақтандыру; асырауындағы адамдарға жәрдемақы; білім беруге арналған шығыстар; ротация жәрдемақысы; демалыс жәрдемақысы (жылына бір рет); Түркі Академиясының персоналы туралы ереженің 12-бабына сәйкес әлеуметтік және зейнетақымен қамсыздандыру жарналары;</w:t>
      </w:r>
    </w:p>
    <w:p>
      <w:pPr>
        <w:spacing w:after="0"/>
        <w:ind w:left="0"/>
        <w:jc w:val="both"/>
      </w:pPr>
      <w:r>
        <w:rPr>
          <w:rFonts w:ascii="Times New Roman"/>
          <w:b w:val="false"/>
          <w:i w:val="false"/>
          <w:color w:val="000000"/>
          <w:sz w:val="28"/>
        </w:rPr>
        <w:t>
      4) әкімшілік штат сыйақысы, оның ішінде:</w:t>
      </w:r>
    </w:p>
    <w:p>
      <w:pPr>
        <w:spacing w:after="0"/>
        <w:ind w:left="0"/>
        <w:jc w:val="both"/>
      </w:pPr>
      <w:r>
        <w:rPr>
          <w:rFonts w:ascii="Times New Roman"/>
          <w:b w:val="false"/>
          <w:i w:val="false"/>
          <w:color w:val="000000"/>
          <w:sz w:val="28"/>
        </w:rPr>
        <w:t>
      медициналық сақтандыру; асырауындағы адамдарға жәрдемақы; Түркі Академиясының персоналы туралы ереженің 12-бабына сәйкес әлеуметтік және зейнетақымен қамсыздандыру жарналары; демалыс жәрдемақысы (жылына бір рет);</w:t>
      </w:r>
    </w:p>
    <w:p>
      <w:pPr>
        <w:spacing w:after="0"/>
        <w:ind w:left="0"/>
        <w:jc w:val="both"/>
      </w:pPr>
      <w:r>
        <w:rPr>
          <w:rFonts w:ascii="Times New Roman"/>
          <w:b w:val="false"/>
          <w:i w:val="false"/>
          <w:color w:val="000000"/>
          <w:sz w:val="28"/>
        </w:rPr>
        <w:t>
      5) жалпы қызмет көрсету штатының сыйақысы, оның ішінде:</w:t>
      </w:r>
    </w:p>
    <w:p>
      <w:pPr>
        <w:spacing w:after="0"/>
        <w:ind w:left="0"/>
        <w:jc w:val="both"/>
      </w:pPr>
      <w:r>
        <w:rPr>
          <w:rFonts w:ascii="Times New Roman"/>
          <w:b w:val="false"/>
          <w:i w:val="false"/>
          <w:color w:val="000000"/>
          <w:sz w:val="28"/>
        </w:rPr>
        <w:t xml:space="preserve">
      медициналық сақтандыру; асырауындағы адамдарға жәрдемақы; Түркі Академиясының персоналдары туралы ережесінің 12-бабына сәйкес әлеуметтік және зейнетақымен қамсыздандыру жарналары; </w:t>
      </w:r>
    </w:p>
    <w:p>
      <w:pPr>
        <w:spacing w:after="0"/>
        <w:ind w:left="0"/>
        <w:jc w:val="both"/>
      </w:pPr>
      <w:r>
        <w:rPr>
          <w:rFonts w:ascii="Times New Roman"/>
          <w:b w:val="false"/>
          <w:i w:val="false"/>
          <w:color w:val="000000"/>
          <w:sz w:val="28"/>
        </w:rPr>
        <w:t>
      6) персоналдың келісімшарты тоқтатылған жағдайда жұмыстан босатылу жәрдемақысы;</w:t>
      </w:r>
    </w:p>
    <w:p>
      <w:pPr>
        <w:spacing w:after="0"/>
        <w:ind w:left="0"/>
        <w:jc w:val="both"/>
      </w:pPr>
      <w:r>
        <w:rPr>
          <w:rFonts w:ascii="Times New Roman"/>
          <w:b w:val="false"/>
          <w:i w:val="false"/>
          <w:color w:val="000000"/>
          <w:sz w:val="28"/>
        </w:rPr>
        <w:t>
      7) тәуліктік, көліктік шығыстарды және қонақ үйде тұруды қоса алғанда, персоналдың іссапарларына арналған шығыстар;</w:t>
      </w:r>
    </w:p>
    <w:p>
      <w:pPr>
        <w:spacing w:after="0"/>
        <w:ind w:left="0"/>
        <w:jc w:val="both"/>
      </w:pPr>
      <w:r>
        <w:rPr>
          <w:rFonts w:ascii="Times New Roman"/>
          <w:b w:val="false"/>
          <w:i w:val="false"/>
          <w:color w:val="000000"/>
          <w:sz w:val="28"/>
        </w:rPr>
        <w:t>
      8) штат тренингі;</w:t>
      </w:r>
    </w:p>
    <w:p>
      <w:pPr>
        <w:spacing w:after="0"/>
        <w:ind w:left="0"/>
        <w:jc w:val="both"/>
      </w:pPr>
      <w:r>
        <w:rPr>
          <w:rFonts w:ascii="Times New Roman"/>
          <w:b w:val="false"/>
          <w:i w:val="false"/>
          <w:color w:val="000000"/>
          <w:sz w:val="28"/>
        </w:rPr>
        <w:t>
      9) кандидат шығыстары.</w:t>
      </w:r>
    </w:p>
    <w:p>
      <w:pPr>
        <w:spacing w:after="0"/>
        <w:ind w:left="0"/>
        <w:jc w:val="both"/>
      </w:pPr>
      <w:r>
        <w:rPr>
          <w:rFonts w:ascii="Times New Roman"/>
          <w:b w:val="false"/>
          <w:i w:val="false"/>
          <w:color w:val="000000"/>
          <w:sz w:val="28"/>
        </w:rPr>
        <w:t>
      Асырауындағы адамдарға және білім беруге жәрдемақы Қабылдаушы елдің азаматтарына берілмейді.</w:t>
      </w:r>
    </w:p>
    <w:p>
      <w:pPr>
        <w:spacing w:after="0"/>
        <w:ind w:left="0"/>
        <w:jc w:val="both"/>
      </w:pPr>
      <w:r>
        <w:rPr>
          <w:rFonts w:ascii="Times New Roman"/>
          <w:b w:val="false"/>
          <w:i w:val="false"/>
          <w:color w:val="000000"/>
          <w:sz w:val="28"/>
        </w:rPr>
        <w:t xml:space="preserve">
      Әкімшілік шығыстар: </w:t>
      </w:r>
    </w:p>
    <w:p>
      <w:pPr>
        <w:spacing w:after="0"/>
        <w:ind w:left="0"/>
        <w:jc w:val="both"/>
      </w:pPr>
      <w:r>
        <w:rPr>
          <w:rFonts w:ascii="Times New Roman"/>
          <w:b w:val="false"/>
          <w:i w:val="false"/>
          <w:color w:val="000000"/>
          <w:sz w:val="28"/>
        </w:rPr>
        <w:t>
      1) персоналды еңбек (қызметтік) міндеттерін атқарған кезде жазатайым оқиғалардан сақтандыру бойынша төлемдер;</w:t>
      </w:r>
    </w:p>
    <w:p>
      <w:pPr>
        <w:spacing w:after="0"/>
        <w:ind w:left="0"/>
        <w:jc w:val="both"/>
      </w:pPr>
      <w:r>
        <w:rPr>
          <w:rFonts w:ascii="Times New Roman"/>
          <w:b w:val="false"/>
          <w:i w:val="false"/>
          <w:color w:val="000000"/>
          <w:sz w:val="28"/>
        </w:rPr>
        <w:t>
      2) әлеуметтік қамсыздандыру төлемдері;</w:t>
      </w:r>
    </w:p>
    <w:p>
      <w:pPr>
        <w:spacing w:after="0"/>
        <w:ind w:left="0"/>
        <w:jc w:val="both"/>
      </w:pPr>
      <w:r>
        <w:rPr>
          <w:rFonts w:ascii="Times New Roman"/>
          <w:b w:val="false"/>
          <w:i w:val="false"/>
          <w:color w:val="000000"/>
          <w:sz w:val="28"/>
        </w:rPr>
        <w:t>
      3) Академия үшін тауарлар мен көрсетілетін қызметтерді сатып алу;</w:t>
      </w:r>
    </w:p>
    <w:p>
      <w:pPr>
        <w:spacing w:after="0"/>
        <w:ind w:left="0"/>
        <w:jc w:val="both"/>
      </w:pPr>
      <w:r>
        <w:rPr>
          <w:rFonts w:ascii="Times New Roman"/>
          <w:b w:val="false"/>
          <w:i w:val="false"/>
          <w:color w:val="000000"/>
          <w:sz w:val="28"/>
        </w:rPr>
        <w:t>
      4) кеңсе жиһазы мен жабдықтарды, автомобильдерді және Академияның жұмыс істеуі үшін қажетті өзге де құралдарды сатып алу;</w:t>
      </w:r>
    </w:p>
    <w:p>
      <w:pPr>
        <w:spacing w:after="0"/>
        <w:ind w:left="0"/>
        <w:jc w:val="both"/>
      </w:pPr>
      <w:r>
        <w:rPr>
          <w:rFonts w:ascii="Times New Roman"/>
          <w:b w:val="false"/>
          <w:i w:val="false"/>
          <w:color w:val="000000"/>
          <w:sz w:val="28"/>
        </w:rPr>
        <w:t>
      5) жылжымайтын мүлік, кеңсе жиһазы, жабдықтар, автомобильдер мен басқа да құралдар бойынша қызмет көрсету және оларды жөндеу;</w:t>
      </w:r>
    </w:p>
    <w:p>
      <w:pPr>
        <w:spacing w:after="0"/>
        <w:ind w:left="0"/>
        <w:jc w:val="both"/>
      </w:pPr>
      <w:r>
        <w:rPr>
          <w:rFonts w:ascii="Times New Roman"/>
          <w:b w:val="false"/>
          <w:i w:val="false"/>
          <w:color w:val="000000"/>
          <w:sz w:val="28"/>
        </w:rPr>
        <w:t>
      6) хаттамалық шығыстар;</w:t>
      </w:r>
    </w:p>
    <w:p>
      <w:pPr>
        <w:spacing w:after="0"/>
        <w:ind w:left="0"/>
        <w:jc w:val="both"/>
      </w:pPr>
      <w:r>
        <w:rPr>
          <w:rFonts w:ascii="Times New Roman"/>
          <w:b w:val="false"/>
          <w:i w:val="false"/>
          <w:color w:val="000000"/>
          <w:sz w:val="28"/>
        </w:rPr>
        <w:t>
      7) көліктік шығыстарды, қонақ үйде тұруды және тәуліктік шығыстарды қоса алғанда, Ғылыми кеңес мүшелерінің іссапар шығыстары.</w:t>
      </w:r>
    </w:p>
    <w:p>
      <w:pPr>
        <w:spacing w:after="0"/>
        <w:ind w:left="0"/>
        <w:jc w:val="both"/>
      </w:pPr>
      <w:r>
        <w:rPr>
          <w:rFonts w:ascii="Times New Roman"/>
          <w:b w:val="false"/>
          <w:i w:val="false"/>
          <w:color w:val="000000"/>
          <w:sz w:val="28"/>
        </w:rPr>
        <w:t>
      Музей және кітапхана шығыстары:</w:t>
      </w:r>
    </w:p>
    <w:p>
      <w:pPr>
        <w:spacing w:after="0"/>
        <w:ind w:left="0"/>
        <w:jc w:val="both"/>
      </w:pPr>
      <w:r>
        <w:rPr>
          <w:rFonts w:ascii="Times New Roman"/>
          <w:b w:val="false"/>
          <w:i w:val="false"/>
          <w:color w:val="000000"/>
          <w:sz w:val="28"/>
        </w:rPr>
        <w:t>
      1) музей және кітапхана үшін тауарлар мен көрсетілетін қызметтерді сатып алу;</w:t>
      </w:r>
    </w:p>
    <w:p>
      <w:pPr>
        <w:spacing w:after="0"/>
        <w:ind w:left="0"/>
        <w:jc w:val="both"/>
      </w:pPr>
      <w:r>
        <w:rPr>
          <w:rFonts w:ascii="Times New Roman"/>
          <w:b w:val="false"/>
          <w:i w:val="false"/>
          <w:color w:val="000000"/>
          <w:sz w:val="28"/>
        </w:rPr>
        <w:t>
      2) кеңсе жиһазы мен жабдықтарды және музей мен кітапхананың жұмыс істеуі үшін қажетті өзге де құралдарды сатып алу;</w:t>
      </w:r>
    </w:p>
    <w:p>
      <w:pPr>
        <w:spacing w:after="0"/>
        <w:ind w:left="0"/>
        <w:jc w:val="both"/>
      </w:pPr>
      <w:r>
        <w:rPr>
          <w:rFonts w:ascii="Times New Roman"/>
          <w:b w:val="false"/>
          <w:i w:val="false"/>
          <w:color w:val="000000"/>
          <w:sz w:val="28"/>
        </w:rPr>
        <w:t>
      3) жылжымайтын мүлік, кеңсе жиһазы, жабдықтар мен басқа да құралдар бойынша қызмет көрсету және оларды жөндеу;</w:t>
      </w:r>
    </w:p>
    <w:p>
      <w:pPr>
        <w:spacing w:after="0"/>
        <w:ind w:left="0"/>
        <w:jc w:val="both"/>
      </w:pPr>
      <w:r>
        <w:rPr>
          <w:rFonts w:ascii="Times New Roman"/>
          <w:b w:val="false"/>
          <w:i w:val="false"/>
          <w:color w:val="000000"/>
          <w:sz w:val="28"/>
        </w:rPr>
        <w:t>
      4) кітапхана үшін әдебиеттерді сатып алу.</w:t>
      </w:r>
    </w:p>
    <w:bookmarkStart w:name="z14" w:id="12"/>
    <w:p>
      <w:pPr>
        <w:spacing w:after="0"/>
        <w:ind w:left="0"/>
        <w:jc w:val="both"/>
      </w:pPr>
      <w:r>
        <w:rPr>
          <w:rFonts w:ascii="Times New Roman"/>
          <w:b w:val="false"/>
          <w:i w:val="false"/>
          <w:color w:val="000000"/>
          <w:sz w:val="28"/>
        </w:rPr>
        <w:t>
      6. Персоналдың дәрежесі мен жалақысына сәйкес қаржы жылына арналған шығыстарды көрсете отырып, Академияның штаттық кестесін Академия әзірлейді және АЛТК мақұлдағаннан кейін СІМК бекітеді.</w:t>
      </w:r>
    </w:p>
    <w:bookmarkEnd w:id="12"/>
    <w:bookmarkStart w:name="z15" w:id="13"/>
    <w:p>
      <w:pPr>
        <w:spacing w:after="0"/>
        <w:ind w:left="0"/>
        <w:jc w:val="left"/>
      </w:pPr>
      <w:r>
        <w:rPr>
          <w:rFonts w:ascii="Times New Roman"/>
          <w:b/>
          <w:i w:val="false"/>
          <w:color w:val="000000"/>
        </w:rPr>
        <w:t xml:space="preserve"> 4-бап Бюджеттің атқарылуы</w:t>
      </w:r>
    </w:p>
    <w:bookmarkEnd w:id="13"/>
    <w:bookmarkStart w:name="z16" w:id="14"/>
    <w:p>
      <w:pPr>
        <w:spacing w:after="0"/>
        <w:ind w:left="0"/>
        <w:jc w:val="both"/>
      </w:pPr>
      <w:r>
        <w:rPr>
          <w:rFonts w:ascii="Times New Roman"/>
          <w:b w:val="false"/>
          <w:i w:val="false"/>
          <w:color w:val="000000"/>
          <w:sz w:val="28"/>
        </w:rPr>
        <w:t>
      1. Бюджетке президент әкімшілік етеді.</w:t>
      </w:r>
    </w:p>
    <w:bookmarkEnd w:id="14"/>
    <w:bookmarkStart w:name="z17" w:id="15"/>
    <w:p>
      <w:pPr>
        <w:spacing w:after="0"/>
        <w:ind w:left="0"/>
        <w:jc w:val="both"/>
      </w:pPr>
      <w:r>
        <w:rPr>
          <w:rFonts w:ascii="Times New Roman"/>
          <w:b w:val="false"/>
          <w:i w:val="false"/>
          <w:color w:val="000000"/>
          <w:sz w:val="28"/>
        </w:rPr>
        <w:t>
      2. Әрбір Тарап үшін міндетті жарналардың нақты сомасы бюджетте көрсетілуге тиіс.</w:t>
      </w:r>
    </w:p>
    <w:bookmarkEnd w:id="15"/>
    <w:bookmarkStart w:name="z18" w:id="16"/>
    <w:p>
      <w:pPr>
        <w:spacing w:after="0"/>
        <w:ind w:left="0"/>
        <w:jc w:val="both"/>
      </w:pPr>
      <w:r>
        <w:rPr>
          <w:rFonts w:ascii="Times New Roman"/>
          <w:b w:val="false"/>
          <w:i w:val="false"/>
          <w:color w:val="000000"/>
          <w:sz w:val="28"/>
        </w:rPr>
        <w:t xml:space="preserve">
      3. Бюджетке жыл сайынғы жарналар АҚШ долларымен есептеледі және төленеді. </w:t>
      </w:r>
    </w:p>
    <w:bookmarkEnd w:id="16"/>
    <w:bookmarkStart w:name="z19" w:id="17"/>
    <w:p>
      <w:pPr>
        <w:spacing w:after="0"/>
        <w:ind w:left="0"/>
        <w:jc w:val="both"/>
      </w:pPr>
      <w:r>
        <w:rPr>
          <w:rFonts w:ascii="Times New Roman"/>
          <w:b w:val="false"/>
          <w:i w:val="false"/>
          <w:color w:val="000000"/>
          <w:sz w:val="28"/>
        </w:rPr>
        <w:t>
      4. Академия СІМК-ге бағаланған жарналардың бюджетке толық көлемде аударылғаны туралы Хатшылық арқылы хабарлайды.</w:t>
      </w:r>
    </w:p>
    <w:bookmarkEnd w:id="17"/>
    <w:bookmarkStart w:name="z20" w:id="18"/>
    <w:p>
      <w:pPr>
        <w:spacing w:after="0"/>
        <w:ind w:left="0"/>
        <w:jc w:val="both"/>
      </w:pPr>
      <w:r>
        <w:rPr>
          <w:rFonts w:ascii="Times New Roman"/>
          <w:b w:val="false"/>
          <w:i w:val="false"/>
          <w:color w:val="000000"/>
          <w:sz w:val="28"/>
        </w:rPr>
        <w:t xml:space="preserve">
      5. Тиісті жарналар мүмкіндігінше қаржы жылының алғашқы үш айы ішінде төленеді. Алайда бұл ұлттық заңнамаға сәйкес мүмкін болмаған жағдайларда, төлемдер төрт кезең аралығында жасалуы және әр үш айдың басында жүргізілуі мүмкін. </w:t>
      </w:r>
    </w:p>
    <w:bookmarkEnd w:id="18"/>
    <w:bookmarkStart w:name="z21" w:id="19"/>
    <w:p>
      <w:pPr>
        <w:spacing w:after="0"/>
        <w:ind w:left="0"/>
        <w:jc w:val="left"/>
      </w:pPr>
      <w:r>
        <w:rPr>
          <w:rFonts w:ascii="Times New Roman"/>
          <w:b/>
          <w:i w:val="false"/>
          <w:color w:val="000000"/>
        </w:rPr>
        <w:t xml:space="preserve"> 5-бап Шығыстар сметасы</w:t>
      </w:r>
    </w:p>
    <w:bookmarkEnd w:id="19"/>
    <w:bookmarkStart w:name="z22" w:id="20"/>
    <w:p>
      <w:pPr>
        <w:spacing w:after="0"/>
        <w:ind w:left="0"/>
        <w:jc w:val="both"/>
      </w:pPr>
      <w:r>
        <w:rPr>
          <w:rFonts w:ascii="Times New Roman"/>
          <w:b w:val="false"/>
          <w:i w:val="false"/>
          <w:color w:val="000000"/>
          <w:sz w:val="28"/>
        </w:rPr>
        <w:t xml:space="preserve">
      1. Академияның бюджеті қаржы жылына арналған шығыстарды қамтитын құжат – шығыстар сметасына сәйкес атқарылады. </w:t>
      </w:r>
    </w:p>
    <w:bookmarkEnd w:id="20"/>
    <w:bookmarkStart w:name="z23" w:id="21"/>
    <w:p>
      <w:pPr>
        <w:spacing w:after="0"/>
        <w:ind w:left="0"/>
        <w:jc w:val="both"/>
      </w:pPr>
      <w:r>
        <w:rPr>
          <w:rFonts w:ascii="Times New Roman"/>
          <w:b w:val="false"/>
          <w:i w:val="false"/>
          <w:color w:val="000000"/>
          <w:sz w:val="28"/>
        </w:rPr>
        <w:t>
      2. Академия смета жобасын түсіндірме жазбамен бірге қалыптастырады және әр бап бойынша есептеулермен және негіздемелермен бiрге жаңа қаржы жылының алдындағы жылдың бірінші жартысында СІМК-нің бекітуі үшін Хатшылықтың көмегімен АЛТК арқылы Тараптардың қарауына жібереді.</w:t>
      </w:r>
    </w:p>
    <w:bookmarkEnd w:id="21"/>
    <w:bookmarkStart w:name="z24" w:id="22"/>
    <w:p>
      <w:pPr>
        <w:spacing w:after="0"/>
        <w:ind w:left="0"/>
        <w:jc w:val="both"/>
      </w:pPr>
      <w:r>
        <w:rPr>
          <w:rFonts w:ascii="Times New Roman"/>
          <w:b w:val="false"/>
          <w:i w:val="false"/>
          <w:color w:val="000000"/>
          <w:sz w:val="28"/>
        </w:rPr>
        <w:t>
      3. СІМК келесі қаржы жылына арналған бюджетті ағымдағы жылдың  31 желтоқсанына дейін қарайды және бекітеді. Алайда егер бюджет жаңа қаржы жылының алдындағы жылы бекітілмесе, тиісті бюджет қажетті өзгерістерімен бекітілген болып есептеледі.</w:t>
      </w:r>
    </w:p>
    <w:bookmarkEnd w:id="22"/>
    <w:bookmarkStart w:name="z25" w:id="23"/>
    <w:p>
      <w:pPr>
        <w:spacing w:after="0"/>
        <w:ind w:left="0"/>
        <w:jc w:val="both"/>
      </w:pPr>
      <w:r>
        <w:rPr>
          <w:rFonts w:ascii="Times New Roman"/>
          <w:b w:val="false"/>
          <w:i w:val="false"/>
          <w:color w:val="000000"/>
          <w:sz w:val="28"/>
        </w:rPr>
        <w:t xml:space="preserve">
      4. Қолма-қол ақша қозғалысы үшін операциялар Қабылдаушы елдің ұлттық валютасымен және қажет болған жағдайда, басқа елдердің валютасымен жүзеге асырылуы мүмкін. </w:t>
      </w:r>
    </w:p>
    <w:bookmarkEnd w:id="23"/>
    <w:bookmarkStart w:name="z26" w:id="24"/>
    <w:p>
      <w:pPr>
        <w:spacing w:after="0"/>
        <w:ind w:left="0"/>
        <w:jc w:val="both"/>
      </w:pPr>
      <w:r>
        <w:rPr>
          <w:rFonts w:ascii="Times New Roman"/>
          <w:b w:val="false"/>
          <w:i w:val="false"/>
          <w:color w:val="000000"/>
          <w:sz w:val="28"/>
        </w:rPr>
        <w:t xml:space="preserve">
      5. Жергілікті валютадағы шығыстарға қатысты бюджетті бағалау үшін валюта бағамдары Қабылдаушы елдің орталық банкінің алдыңғы жылғы орташа валюта бағамына негізделеді. </w:t>
      </w:r>
    </w:p>
    <w:bookmarkEnd w:id="24"/>
    <w:bookmarkStart w:name="z27" w:id="25"/>
    <w:p>
      <w:pPr>
        <w:spacing w:after="0"/>
        <w:ind w:left="0"/>
        <w:jc w:val="both"/>
      </w:pPr>
      <w:r>
        <w:rPr>
          <w:rFonts w:ascii="Times New Roman"/>
          <w:b w:val="false"/>
          <w:i w:val="false"/>
          <w:color w:val="000000"/>
          <w:sz w:val="28"/>
        </w:rPr>
        <w:t>
      6. Жалақы бойынша баптарды қоспағанда, бекітілген бюджет шегінде бір баптан басқасына кез келген қайта бөлуді Академия Тараптарды алдын ала хабардар етіп және түсіндіре отырып жасауы мүмкін. Мұндай қайта бөлу жалпы соманың 10 пайызынан аспауға тиіс. Егер хабарлама күнінен бастап 30 күн ішінде Тараптардың ешқайсысы қарсылық білдірмесе, қаражатты қайта бөлу туралы ұсыныс бекітілген болып есептеледі. Егер бір баптан басқасына қайта бөлу жалпы соманың 10 пайызынан асатын болса, СІМК бекітуі талап етіледі.</w:t>
      </w:r>
    </w:p>
    <w:bookmarkEnd w:id="25"/>
    <w:bookmarkStart w:name="z28" w:id="26"/>
    <w:p>
      <w:pPr>
        <w:spacing w:after="0"/>
        <w:ind w:left="0"/>
        <w:jc w:val="both"/>
      </w:pPr>
      <w:r>
        <w:rPr>
          <w:rFonts w:ascii="Times New Roman"/>
          <w:b w:val="false"/>
          <w:i w:val="false"/>
          <w:color w:val="000000"/>
          <w:sz w:val="28"/>
        </w:rPr>
        <w:t>
      7. Академияның қаржы жылының соңына дейін мақсаты бойынша пайдаланылмаған бюджет қаражатының қалдықтары келесі қаржы жылы бюджетінің кіріс бөлігіне енгізілуге тиіс. Әрбір қатысушы мемлекеттің жарналары барабар есептелуге (қалыптасқан қалдықты ескере отырып және таза жарналар мөлшері Тараптар назарына жеткізілуге тиіс) және Тараптарға олардың жиынтық жарналары есебінде берілуге тиіс.</w:t>
      </w:r>
    </w:p>
    <w:bookmarkEnd w:id="26"/>
    <w:bookmarkStart w:name="z29" w:id="27"/>
    <w:p>
      <w:pPr>
        <w:spacing w:after="0"/>
        <w:ind w:left="0"/>
        <w:jc w:val="both"/>
      </w:pPr>
      <w:r>
        <w:rPr>
          <w:rFonts w:ascii="Times New Roman"/>
          <w:b w:val="false"/>
          <w:i w:val="false"/>
          <w:color w:val="000000"/>
          <w:sz w:val="28"/>
        </w:rPr>
        <w:t>
      8. Алдыңғы жылы жабдықтарды және ұзақ мерзімді пайдалануға арналған тауарларды сатып алуға толық пайдаланылмауына байланысты 1 қаңтардағы жағдай бойынша қалыптасқан бюджет қаражатының қалдықтары кейінге қалдырылған тапсырыстарды төлеу үшін пайдаланылуға тиіс.</w:t>
      </w:r>
    </w:p>
    <w:bookmarkEnd w:id="27"/>
    <w:bookmarkStart w:name="z30" w:id="28"/>
    <w:p>
      <w:pPr>
        <w:spacing w:after="0"/>
        <w:ind w:left="0"/>
        <w:jc w:val="left"/>
      </w:pPr>
      <w:r>
        <w:rPr>
          <w:rFonts w:ascii="Times New Roman"/>
          <w:b/>
          <w:i w:val="false"/>
          <w:color w:val="000000"/>
        </w:rPr>
        <w:t xml:space="preserve"> 6-бап Қаражатты сақтау</w:t>
      </w:r>
    </w:p>
    <w:bookmarkEnd w:id="28"/>
    <w:bookmarkStart w:name="z31" w:id="29"/>
    <w:p>
      <w:pPr>
        <w:spacing w:after="0"/>
        <w:ind w:left="0"/>
        <w:jc w:val="both"/>
      </w:pPr>
      <w:r>
        <w:rPr>
          <w:rFonts w:ascii="Times New Roman"/>
          <w:b w:val="false"/>
          <w:i w:val="false"/>
          <w:color w:val="000000"/>
          <w:sz w:val="28"/>
        </w:rPr>
        <w:t>
      1. Президент Академияның қаражаты сақталатын банк шотын/шоттарын айқындайды.</w:t>
      </w:r>
    </w:p>
    <w:bookmarkEnd w:id="29"/>
    <w:bookmarkStart w:name="z32" w:id="30"/>
    <w:p>
      <w:pPr>
        <w:spacing w:after="0"/>
        <w:ind w:left="0"/>
        <w:jc w:val="both"/>
      </w:pPr>
      <w:r>
        <w:rPr>
          <w:rFonts w:ascii="Times New Roman"/>
          <w:b w:val="false"/>
          <w:i w:val="false"/>
          <w:color w:val="000000"/>
          <w:sz w:val="28"/>
        </w:rPr>
        <w:t>
      2. Академия шоттары АҚШ долларымен және Қабылдаушы елдің ұлттық валютасымен жүргізіледі. Алдыңғы кезеңдегі шығыстарға арналған валюта бағамдарының бухгалтерлік есебі Қабылдаушы елдің орталық банкінің үш орташа айлық валюта бағамдарына негізделеді.</w:t>
      </w:r>
    </w:p>
    <w:bookmarkEnd w:id="30"/>
    <w:bookmarkStart w:name="z33" w:id="31"/>
    <w:p>
      <w:pPr>
        <w:spacing w:after="0"/>
        <w:ind w:left="0"/>
        <w:jc w:val="left"/>
      </w:pPr>
      <w:r>
        <w:rPr>
          <w:rFonts w:ascii="Times New Roman"/>
          <w:b/>
          <w:i w:val="false"/>
          <w:color w:val="000000"/>
        </w:rPr>
        <w:t xml:space="preserve"> 7-бап Есептілік</w:t>
      </w:r>
    </w:p>
    <w:bookmarkEnd w:id="31"/>
    <w:bookmarkStart w:name="z34" w:id="32"/>
    <w:p>
      <w:pPr>
        <w:spacing w:after="0"/>
        <w:ind w:left="0"/>
        <w:jc w:val="both"/>
      </w:pPr>
      <w:r>
        <w:rPr>
          <w:rFonts w:ascii="Times New Roman"/>
          <w:b w:val="false"/>
          <w:i w:val="false"/>
          <w:color w:val="000000"/>
          <w:sz w:val="28"/>
        </w:rPr>
        <w:t xml:space="preserve">
      1. Президент Академияның қаржы қаражатын бақылауды жүзеге асырады және оны жұмсау бойынша АЛТК арқылы СІМК-нiң алдында есеп береді. </w:t>
      </w:r>
    </w:p>
    <w:bookmarkEnd w:id="32"/>
    <w:bookmarkStart w:name="z35" w:id="33"/>
    <w:p>
      <w:pPr>
        <w:spacing w:after="0"/>
        <w:ind w:left="0"/>
        <w:jc w:val="both"/>
      </w:pPr>
      <w:r>
        <w:rPr>
          <w:rFonts w:ascii="Times New Roman"/>
          <w:b w:val="false"/>
          <w:i w:val="false"/>
          <w:color w:val="000000"/>
          <w:sz w:val="28"/>
        </w:rPr>
        <w:t xml:space="preserve">
      2. Президент АЛТК арқылы СІМК-ге әр қаржы жылы үшін жылдық есепті/баяндаманы алдыңғы қаржы жылынан кейінгі жылдың 31 наурызынан кешіктірмей ұсынады. </w:t>
      </w:r>
    </w:p>
    <w:bookmarkEnd w:id="33"/>
    <w:bookmarkStart w:name="z36" w:id="34"/>
    <w:p>
      <w:pPr>
        <w:spacing w:after="0"/>
        <w:ind w:left="0"/>
        <w:jc w:val="both"/>
      </w:pPr>
      <w:r>
        <w:rPr>
          <w:rFonts w:ascii="Times New Roman"/>
          <w:b w:val="false"/>
          <w:i w:val="false"/>
          <w:color w:val="000000"/>
          <w:sz w:val="28"/>
        </w:rPr>
        <w:t>
      3. Әрбір қаржы жылының қорытындысы бойынша қаражаттың профициті не тапшылығы кірістердің шығыстардан асып түсуін не шығыстардың кірістерден асып түсуін есептеу арқылы айқындалады. Академия бюджетінде қолма-қол қаражат тапшылығы болған жағдайда президент бұл туралы АЛТК арқылы СІМК-ні хабардар етеді және қажетті қаржылық шараларды қабылдау үшiн ұсыныстар енгізеді.</w:t>
      </w:r>
    </w:p>
    <w:bookmarkEnd w:id="34"/>
    <w:bookmarkStart w:name="z37" w:id="35"/>
    <w:p>
      <w:pPr>
        <w:spacing w:after="0"/>
        <w:ind w:left="0"/>
        <w:jc w:val="left"/>
      </w:pPr>
      <w:r>
        <w:rPr>
          <w:rFonts w:ascii="Times New Roman"/>
          <w:b/>
          <w:i w:val="false"/>
          <w:color w:val="000000"/>
        </w:rPr>
        <w:t xml:space="preserve"> 8-бап Аудит</w:t>
      </w:r>
    </w:p>
    <w:bookmarkEnd w:id="35"/>
    <w:bookmarkStart w:name="z38" w:id="36"/>
    <w:p>
      <w:pPr>
        <w:spacing w:after="0"/>
        <w:ind w:left="0"/>
        <w:jc w:val="both"/>
      </w:pPr>
      <w:r>
        <w:rPr>
          <w:rFonts w:ascii="Times New Roman"/>
          <w:b w:val="false"/>
          <w:i w:val="false"/>
          <w:color w:val="000000"/>
          <w:sz w:val="28"/>
        </w:rPr>
        <w:t xml:space="preserve">
      1. Академияның қаржылық қызметінің сыртқы аудиті әрбір бюджет кезеңінің соңында жүргізіледі. Аудитті АЛТК-ның мақұлдауы бойынша СІМК өкілеттік берген халықаралық деңгейде танылған тәуелсіз аудиторлық ұйым (компания) жүргізеді. Академия президенті уәкілетті органға сыртқы аудитті жүргізуге қажетті барлық құжаттарды ұсынады. </w:t>
      </w:r>
    </w:p>
    <w:bookmarkEnd w:id="36"/>
    <w:bookmarkStart w:name="z39" w:id="37"/>
    <w:p>
      <w:pPr>
        <w:spacing w:after="0"/>
        <w:ind w:left="0"/>
        <w:jc w:val="both"/>
      </w:pPr>
      <w:r>
        <w:rPr>
          <w:rFonts w:ascii="Times New Roman"/>
          <w:b w:val="false"/>
          <w:i w:val="false"/>
          <w:color w:val="000000"/>
          <w:sz w:val="28"/>
        </w:rPr>
        <w:t>
      2. Тәуелсіз аудит нәтижелері бойынша жасалған аудиторлық есепті Академия президенті барлық Тараптарға жібереді.</w:t>
      </w:r>
    </w:p>
    <w:bookmarkEnd w:id="37"/>
    <w:bookmarkStart w:name="z40" w:id="38"/>
    <w:p>
      <w:pPr>
        <w:spacing w:after="0"/>
        <w:ind w:left="0"/>
        <w:jc w:val="left"/>
      </w:pPr>
      <w:r>
        <w:rPr>
          <w:rFonts w:ascii="Times New Roman"/>
          <w:b/>
          <w:i w:val="false"/>
          <w:color w:val="000000"/>
        </w:rPr>
        <w:t xml:space="preserve"> 9-бап Айналым қаражатының резерві</w:t>
      </w:r>
    </w:p>
    <w:bookmarkEnd w:id="38"/>
    <w:bookmarkStart w:name="z41" w:id="39"/>
    <w:p>
      <w:pPr>
        <w:spacing w:after="0"/>
        <w:ind w:left="0"/>
        <w:jc w:val="both"/>
      </w:pPr>
      <w:r>
        <w:rPr>
          <w:rFonts w:ascii="Times New Roman"/>
          <w:b w:val="false"/>
          <w:i w:val="false"/>
          <w:color w:val="000000"/>
          <w:sz w:val="28"/>
        </w:rPr>
        <w:t xml:space="preserve">
      1. Айналым қаражатының резерві бюджеттің бір бөлігі болып табылады және жыл сайынғы міндетті жарналар алынғанға дейін бюджеттің ағымдағы шығыстарын қаржыландыру үшін ғана пайдаланылады. </w:t>
      </w:r>
    </w:p>
    <w:bookmarkEnd w:id="39"/>
    <w:bookmarkStart w:name="z42" w:id="40"/>
    <w:p>
      <w:pPr>
        <w:spacing w:after="0"/>
        <w:ind w:left="0"/>
        <w:jc w:val="both"/>
      </w:pPr>
      <w:r>
        <w:rPr>
          <w:rFonts w:ascii="Times New Roman"/>
          <w:b w:val="false"/>
          <w:i w:val="false"/>
          <w:color w:val="000000"/>
          <w:sz w:val="28"/>
        </w:rPr>
        <w:t xml:space="preserve">
      2. Айналым қаражаты резервінің сомасы жылдық бюджеттің 10 % төмен болмайтын мөлшерде белгіленуге тиіс. Күтілетін жыл сайынғы міндетті жарналар алынғаннан кейін аванстық сома айналым қаражатының резервіне қайтарылады. </w:t>
      </w:r>
    </w:p>
    <w:bookmarkEnd w:id="40"/>
    <w:bookmarkStart w:name="z43" w:id="41"/>
    <w:p>
      <w:pPr>
        <w:spacing w:after="0"/>
        <w:ind w:left="0"/>
        <w:jc w:val="left"/>
      </w:pPr>
      <w:r>
        <w:rPr>
          <w:rFonts w:ascii="Times New Roman"/>
          <w:b/>
          <w:i w:val="false"/>
          <w:color w:val="000000"/>
        </w:rPr>
        <w:t xml:space="preserve"> 10-бап Қорытынды ережелер</w:t>
      </w:r>
    </w:p>
    <w:bookmarkEnd w:id="41"/>
    <w:bookmarkStart w:name="z44" w:id="4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хабарламаны депозитарий дипломатиялық арналар арқылы алғаннан кейін отызыншы күні күшіне енеді.</w:t>
      </w:r>
    </w:p>
    <w:bookmarkEnd w:id="42"/>
    <w:p>
      <w:pPr>
        <w:spacing w:after="0"/>
        <w:ind w:left="0"/>
        <w:jc w:val="both"/>
      </w:pPr>
      <w:r>
        <w:rPr>
          <w:rFonts w:ascii="Times New Roman"/>
          <w:b w:val="false"/>
          <w:i w:val="false"/>
          <w:color w:val="000000"/>
          <w:sz w:val="28"/>
        </w:rPr>
        <w:t>
      Осы Келісім түркітілдес мемлекеттердің қосылуы үшін ашық болады, қосылған мемлекет үшін депозитарий қосылу туралы құжатты алғаннан кейін отызыншы күні күшіне енеді.</w:t>
      </w:r>
    </w:p>
    <w:bookmarkStart w:name="z45" w:id="43"/>
    <w:p>
      <w:pPr>
        <w:spacing w:after="0"/>
        <w:ind w:left="0"/>
        <w:jc w:val="both"/>
      </w:pPr>
      <w:r>
        <w:rPr>
          <w:rFonts w:ascii="Times New Roman"/>
          <w:b w:val="false"/>
          <w:i w:val="false"/>
          <w:color w:val="000000"/>
          <w:sz w:val="28"/>
        </w:rPr>
        <w:t xml:space="preserve">
      2. Қазақстан Республикасы осы Келісімнің депозитарийі болып табылады. Депозитарий Тараптарды Келісімнің күшіне енген күні, сондай-ақ тиісті ратификациялау, қабылдау, бекіту немесе қосылу туралы құжатты алғаны туралы дипломатиялық арналар арқылы жазбаша хабардар етеді. </w:t>
      </w:r>
    </w:p>
    <w:bookmarkEnd w:id="43"/>
    <w:bookmarkStart w:name="z46" w:id="44"/>
    <w:p>
      <w:pPr>
        <w:spacing w:after="0"/>
        <w:ind w:left="0"/>
        <w:jc w:val="both"/>
      </w:pPr>
      <w:r>
        <w:rPr>
          <w:rFonts w:ascii="Times New Roman"/>
          <w:b w:val="false"/>
          <w:i w:val="false"/>
          <w:color w:val="000000"/>
          <w:sz w:val="28"/>
        </w:rPr>
        <w:t>
      3. Осы Келісімді түсіндіру немесе қолдану бойынша келіспеушіліктер туындаған жағдайда Тараптар оларды консультациялар және келіссөздер арқылы шешеді.</w:t>
      </w:r>
    </w:p>
    <w:bookmarkEnd w:id="44"/>
    <w:bookmarkStart w:name="z47" w:id="45"/>
    <w:p>
      <w:pPr>
        <w:spacing w:after="0"/>
        <w:ind w:left="0"/>
        <w:jc w:val="both"/>
      </w:pPr>
      <w:r>
        <w:rPr>
          <w:rFonts w:ascii="Times New Roman"/>
          <w:b w:val="false"/>
          <w:i w:val="false"/>
          <w:color w:val="000000"/>
          <w:sz w:val="28"/>
        </w:rPr>
        <w:t>
      4. Осы Келісімге Тараптардың өзара келісуі бойынша осы баптың 1-тармағында көзделген тәртіппен күшіне енетін жеке хаттамалар нысанындағы өзгерістер мен толықтырулар енгізілуі мүмкін. Мұндай өзгерістер мен толықтырулар осы Келісімнің ажырамас бөліктері болып табылады.</w:t>
      </w:r>
    </w:p>
    <w:bookmarkEnd w:id="45"/>
    <w:bookmarkStart w:name="z48" w:id="46"/>
    <w:p>
      <w:pPr>
        <w:spacing w:after="0"/>
        <w:ind w:left="0"/>
        <w:jc w:val="both"/>
      </w:pPr>
      <w:r>
        <w:rPr>
          <w:rFonts w:ascii="Times New Roman"/>
          <w:b w:val="false"/>
          <w:i w:val="false"/>
          <w:color w:val="000000"/>
          <w:sz w:val="28"/>
        </w:rPr>
        <w:t>
      5. Тараптардың кез келгені депозитарийге жазбаша хабарлама жолдау арқылы осы Келісімнен шыға алады. Депозитарий мұндай хабарламаны алған күннен бастап 6 ай өткен соң бұл Тарап үшін Келісім өз қолданысын тоқтатады.</w:t>
      </w:r>
    </w:p>
    <w:bookmarkEnd w:id="46"/>
    <w:p>
      <w:pPr>
        <w:spacing w:after="0"/>
        <w:ind w:left="0"/>
        <w:jc w:val="both"/>
      </w:pPr>
      <w:r>
        <w:rPr>
          <w:rFonts w:ascii="Times New Roman"/>
          <w:b w:val="false"/>
          <w:i w:val="false"/>
          <w:color w:val="000000"/>
          <w:sz w:val="28"/>
        </w:rPr>
        <w:t>
      2018 жылғы 2 қыркүйекте Бішкек қаласында бір төлнұсқа данада әзербайжан, қазақ, қырғыз, түрік және ағылшын тілдерінде жасалды әрі барлық мәтіндер бірдей теңтүпнұсқалы болып табылады. Алшақтықтар болған жағдайда ағылшын тіліндегі нұсқа басым күшке ие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Әзербайжан</w:t>
      </w:r>
      <w:r>
        <w:rPr>
          <w:rFonts w:ascii="Times New Roman"/>
          <w:b w:val="false"/>
          <w:i/>
          <w:color w:val="000000"/>
          <w:sz w:val="28"/>
        </w:rPr>
        <w:t xml:space="preserve"> Республикасының</w:t>
      </w:r>
      <w:r>
        <w:rPr>
          <w:rFonts w:ascii="Times New Roman"/>
          <w:b w:val="false"/>
          <w:i/>
          <w:color w:val="000000"/>
          <w:sz w:val="28"/>
        </w:rPr>
        <w:t xml:space="preserve">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color w:val="000000"/>
          <w:sz w:val="28"/>
        </w:rPr>
        <w:t xml:space="preserve"> Республикасының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Қырғыз</w:t>
      </w:r>
      <w:r>
        <w:rPr>
          <w:rFonts w:ascii="Times New Roman"/>
          <w:b w:val="false"/>
          <w:i/>
          <w:color w:val="000000"/>
          <w:sz w:val="28"/>
        </w:rPr>
        <w:t xml:space="preserve"> Республикасының Үкі</w:t>
      </w:r>
      <w:r>
        <w:rPr>
          <w:rFonts w:ascii="Times New Roman"/>
          <w:b w:val="false"/>
          <w:i/>
          <w:color w:val="000000"/>
          <w:sz w:val="28"/>
        </w:rPr>
        <w:t>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Түркия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