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c7aa" w14:textId="a9dc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 маусымдағы № 347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2019 жылғы 31 мамырда Ашғабадта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