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b044" w14:textId="5afb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29 сәуірдегі № 258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40, 531-құжат)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Педагогтік, медициналық, ветеринариялық және ауыл шаруашылығы мамандықтары бойынша ауыл жастары қатарынан шыққан азаматтарға берілетін квота шегінде оқуға түскен азаматтар жоғары және (немесе) жоғары оқу орнынан кейінгі білім беру ұйымын (бұдан әрі – ЖОО) бітіргеннен кейін кемінде үш жыл ауылдық жерде орналасқан тиісінше мемлекеттік білім беру ұйымдарында, мемлекеттік медицина ұйымдарында, ветеринария саласындағы қызметті жүзеге асыратын мемлекеттік органдар бөлімшелерінде, мемлекеттік ветеринария ұйымдарында және меншік нысанына қарамастан, аграрлық бейіндегі ұйымдарда жұмысын өтейді.";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Заңда көзделген жұмысты өтеу жөніндегі міндет:</w:t>
      </w:r>
    </w:p>
    <w:bookmarkEnd w:id="4"/>
    <w:bookmarkStart w:name="z8" w:id="5"/>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5"/>
    <w:bookmarkStart w:name="z9" w:id="6"/>
    <w:p>
      <w:pPr>
        <w:spacing w:after="0"/>
        <w:ind w:left="0"/>
        <w:jc w:val="both"/>
      </w:pPr>
      <w:r>
        <w:rPr>
          <w:rFonts w:ascii="Times New Roman"/>
          <w:b w:val="false"/>
          <w:i w:val="false"/>
          <w:color w:val="000000"/>
          <w:sz w:val="28"/>
        </w:rPr>
        <w:t>
      2) тиісті құжаттармен расталған, білім алушының (жас маманның, философия докторының (РhD)) қайтыс болуына байланысты;</w:t>
      </w:r>
    </w:p>
    <w:bookmarkEnd w:id="6"/>
    <w:bookmarkStart w:name="z10" w:id="7"/>
    <w:p>
      <w:pPr>
        <w:spacing w:after="0"/>
        <w:ind w:left="0"/>
        <w:jc w:val="both"/>
      </w:pPr>
      <w:r>
        <w:rPr>
          <w:rFonts w:ascii="Times New Roman"/>
          <w:b w:val="false"/>
          <w:i w:val="false"/>
          <w:color w:val="000000"/>
          <w:sz w:val="28"/>
        </w:rPr>
        <w:t>
      3) жұмысты өтеу мерзімі кезінде I және II топ мүгедектігі белгіленген жағдайда;</w:t>
      </w:r>
    </w:p>
    <w:bookmarkEnd w:id="7"/>
    <w:bookmarkStart w:name="z11" w:id="8"/>
    <w:p>
      <w:pPr>
        <w:spacing w:after="0"/>
        <w:ind w:left="0"/>
        <w:jc w:val="both"/>
      </w:pPr>
      <w:r>
        <w:rPr>
          <w:rFonts w:ascii="Times New Roman"/>
          <w:b w:val="false"/>
          <w:i w:val="false"/>
          <w:color w:val="000000"/>
          <w:sz w:val="28"/>
        </w:rPr>
        <w:t>
      4) Заңда және осы Қағидалардың 27-тармағында көзделген жағдайларда жұмысты өтеу жөніндегі міндетінен босатылуына байланысты бюджет қаражаты есебінен жұмсалған оқытумен байланысты шығыстар қайтарылмай тоқтатылады.".</w:t>
      </w:r>
    </w:p>
    <w:bookmarkEnd w:id="8"/>
    <w:bookmarkStart w:name="z12"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