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4cb6" w14:textId="d2f4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инвестициялық келісімшарттарды жасасу жөніндегі уәкілетті органды айқындау және 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7 сәуірдегі № 180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Индустрия және инфрақұрылымдық даму министрлігі арнайы инвестициялық келісімшарттарды жасасу жөніндегі уәкілетті орган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кейбір шешімдеріне мынадай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Сыртқы iстер министрлiгiнiң мәселелерi" туралы Қазақстан Республикасы Үкіметінің 2004 жылғы 28 қазандағы № 1118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530-құжат):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Сыртқы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аппараттың </w:t>
      </w:r>
      <w:r>
        <w:rPr>
          <w:rFonts w:ascii="Times New Roman"/>
          <w:b w:val="false"/>
          <w:i w:val="false"/>
          <w:color w:val="000000"/>
          <w:sz w:val="28"/>
        </w:rPr>
        <w:t>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61-12), 61-13) және 61-14) тармақшалар алып тасталсын;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ведомстволардың функцияларында: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 тармақша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 арнайы инвестициялық келісімшарттарды қоспағанда, инвестициялық келiсiмшарттар жасасу, тiркеу және оларды мерзімінен бұрын тоқтату туралы шешім қабылдау;";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 тармақша алып тасталсын.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