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ec514" w14:textId="85ec5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2020 жылғы 1 сәуірдегі № 160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2020 жылғы 1 наурыздан бастап қолданысқа енгізіледі</w:t>
      </w:r>
    </w:p>
    <w:bookmarkStart w:name="z7"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72-73-74, 551-құжат)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акцияларының (жарғылық капиталға қатысу үлестерiнiң) елу пайызынан астамы мемлекетке тиесілі ұлттық басқарушы холдингтердің, ұлттық холдингтердің және өзге де заңды тұлғалардың еншілес, тәуелді заңды тұлғалары және олармен үлестес тұлғалар жүзеге асыратын қызмет түрлері:</w:t>
      </w:r>
    </w:p>
    <w:bookmarkEnd w:id="3"/>
    <w:bookmarkStart w:name="z5" w:id="4"/>
    <w:p>
      <w:pPr>
        <w:spacing w:after="0"/>
        <w:ind w:left="0"/>
        <w:jc w:val="both"/>
      </w:pPr>
      <w:r>
        <w:rPr>
          <w:rFonts w:ascii="Times New Roman"/>
          <w:b w:val="false"/>
          <w:i w:val="false"/>
          <w:color w:val="000000"/>
          <w:sz w:val="28"/>
        </w:rPr>
        <w:t>
      мынадай мазмұндағы реттік нөмірі 275-жолмен толықтырылсын: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2"/>
        <w:gridCol w:w="3151"/>
        <w:gridCol w:w="5527"/>
      </w:tblGrid>
      <w:tr>
        <w:trPr>
          <w:trHeight w:val="30" w:hRule="atLeast"/>
        </w:trPr>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 мен техниканың қаржылық лизингі</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2. Осы қаулы 2020 жылғы 1 наурыздан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