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0fbe" w14:textId="0d60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инфрақұрылымдық даму министрлігі "Қазарнаулыэкспорт (Казспецэкспорт)" шаруашылық жүргізу құқығындағы республикалық мемлекеттік кәсіпорнының кейбір мәселелері және 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17 ақпандағы № 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"Қазарнаулыэкспорт (Казспецэкспорт)" шаруашылық жүргізу құқығындағы республикалық мемлекеттік кәсіпорны Қазақстан Республикасының Индустрия және инфрақұрылымдық даму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(бұдан әрі – кәсіпорын)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Мемлекеттік қорғаныстық тапсырыс комитеті кәсіпорынға қатысты мемлекеттік басқарудың тиісті саласына (аясына) басшылық жасау жөніндегі уәкілетті орган болып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4"/>
    <w:bookmarkStart w:name="z6" w:id="5"/>
    <w:p>
      <w:pPr>
        <w:spacing w:after="0"/>
        <w:ind w:left="0"/>
        <w:jc w:val="both"/>
      </w:pPr>
      <w:r>
        <w:rPr>
          <w:rFonts w:ascii="Times New Roman"/>
          <w:b w:val="false"/>
          <w:i w:val="false"/>
          <w:color w:val="000000"/>
          <w:sz w:val="28"/>
        </w:rPr>
        <w:t>
      2) "Азаматтарға арналған үкімет" мемлекеттік корпорациясында кәсіпорынды мемлекеттік қайта тіркеуді;</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8" w:id="7"/>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17 ақпандағы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9"/>
    <w:p>
      <w:pPr>
        <w:spacing w:after="0"/>
        <w:ind w:left="0"/>
        <w:jc w:val="both"/>
      </w:pPr>
      <w:bookmarkStart w:name="z12" w:id="10"/>
      <w:r>
        <w:rPr>
          <w:rFonts w:ascii="Times New Roman"/>
          <w:b w:val="false"/>
          <w:i w:val="false"/>
          <w:color w:val="ff0000"/>
          <w:sz w:val="28"/>
        </w:rPr>
        <w:t xml:space="preserve">
      1. Күші жойылды - ҚР Үкіметінің 31.12.2024 </w:t>
      </w:r>
      <w:r>
        <w:rPr>
          <w:rFonts w:ascii="Times New Roman"/>
          <w:b w:val="false"/>
          <w:i w:val="false"/>
          <w:color w:val="ff0000"/>
          <w:sz w:val="28"/>
        </w:rPr>
        <w:t>№ 1146</w:t>
      </w:r>
      <w:r>
        <w:rPr>
          <w:rFonts w:ascii="Times New Roman"/>
          <w:b w:val="false"/>
          <w:i w:val="false"/>
          <w:color w:val="ff0000"/>
          <w:sz w:val="28"/>
        </w:rPr>
        <w:t xml:space="preserve"> (алғашқы ресми жарияланған күнінен кейін, бірақ ерте дегенде 01.01.2025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04.10.2023 </w:t>
      </w:r>
      <w:r>
        <w:rPr>
          <w:rFonts w:ascii="Times New Roman"/>
          <w:b w:val="false"/>
          <w:i w:val="false"/>
          <w:color w:val="000000"/>
          <w:sz w:val="28"/>
        </w:rPr>
        <w:t>№ 862</w:t>
      </w:r>
      <w:r>
        <w:rPr>
          <w:rFonts w:ascii="Times New Roman"/>
          <w:b w:val="false"/>
          <w:i w:val="false"/>
          <w:color w:val="000000"/>
          <w:sz w:val="28"/>
        </w:rPr>
        <w:t xml:space="preserve"> қаулысымен.</w:t>
      </w:r>
    </w:p>
    <w:bookmarkStart w:name="z38" w:id="11"/>
    <w:p>
      <w:pPr>
        <w:spacing w:after="0"/>
        <w:ind w:left="0"/>
        <w:jc w:val="both"/>
      </w:pPr>
      <w:r>
        <w:rPr>
          <w:rFonts w:ascii="Times New Roman"/>
          <w:b w:val="false"/>
          <w:i w:val="false"/>
          <w:color w:val="000000"/>
          <w:sz w:val="28"/>
        </w:rPr>
        <w:t xml:space="preserve">
      3.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ұйымды айқындау туралы" Қазақстан Республикасы Үкіметінің 2019 жылғы 29 тамыздағы № 637 </w:t>
      </w:r>
      <w:r>
        <w:rPr>
          <w:rFonts w:ascii="Times New Roman"/>
          <w:b w:val="false"/>
          <w:i w:val="false"/>
          <w:color w:val="000000"/>
          <w:sz w:val="28"/>
        </w:rPr>
        <w:t>қаулысында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12"/>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 болып айқындалсын.".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