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3990" w14:textId="17f3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 Қазақстан Республикасы Үкіметінің 2019 жылғы 31 желтоқсандағы № 1060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22 қаңтардағы № 8 қаулысы. Күші жойылды - Қазақстан Республикасы Үкіметінің 2024 жылғы 18 қаңтардағы № 18 қаулысымен</w:t>
      </w:r>
    </w:p>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"Жеке кәсіпкерлікті мемлекеттік қолдаудың кейбір шаралары туралы" Қазақстан Республикасы Үкіметінің 2016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25-26, 139-құжат)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"20. Сыйақы мөлшерлемесінің бір бөлігін субсидиялау жүзеге асырылатын кредиттің/қаржылық лизинг шартының сомасы барлық қолданыстағы кредиттер ескеріле отырып, бір кәсіпкер үшін 750,0 млн. теңгеден аспауға тиіс және онымен үлестес тұлғалардың/компаниялардың кредиті/қаржылық лизинг шарты бойынша берешегі есепке алынбай есептеледі. Даму банкі қаржыландыратын жобалар бойынша субсидияланатын кредиттің ең жоғары сомасы шектелмейді. Бағдарламада белгіленген лимиттер шеңберінде субсидияланатын кредит бойынша негізгі қарыз ішінара/толығымен мерзімінен бұрын өтелген жағдайда кәсіпкерлердің кредиттерін субсидиялауға жол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"25. Субсидиялау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кредиттер/қаржылық лизинг шарттары бойынша ғана жүзеге асырылады, оның номиналды мөлшерлемесінің 50 %-ын мемлекет өтейді, ал айырмасын кәсіпкер төлейді.</w:t>
      </w:r>
    </w:p>
    <w:bookmarkEnd w:id="4"/>
    <w:bookmarkStart w:name="z8" w:id="5"/>
    <w:p>
      <w:pPr>
        <w:spacing w:after="0"/>
        <w:ind w:left="0"/>
        <w:jc w:val="both"/>
      </w:pPr>
      <w:r>
        <w:rPr>
          <w:rFonts w:ascii="Times New Roman"/>
          <w:b w:val="false"/>
          <w:i w:val="false"/>
          <w:color w:val="000000"/>
          <w:sz w:val="28"/>
        </w:rPr>
        <w:t>
      Даму банкінің кредиттері бойынша сыйақы мөлшерлемесін субсидиялау номиналды сыйақы мөлшерлемесі 13 %-дан аспайтын кредиттер бойынша жүзеге асырылады, оның 6 %-ын жеке кәсіпкерлік субъектісі төлейді, ал айырмасын мемлекет өтейді. Айналым қаражатын толықтыруға бағытталған, БЖЗҚ қаражаты есебінен берілген, банктердің кредиттері бойынша субсидиялауға жататын шекті сыйақы мөлшерлемесін есептеу осы тармақта белгіленген шарттарда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"42. Сыйақы мөлшерлемесінің бір бөлігін субсидиялау жүзеге асырылатын кредиттің/қаржылық лизинг шартының сомасы барлық қолданыстағы кредиттерді ескере отырып бір кәсіпкер үшін 2,5 млрд. теңгеден аспауға тиіс және онымен үлестес тұлғалардың /компаниялардың кредиті/қаржылық лизинг шарты бойынша берешегі есепке алынбай есептеледі. Даму банкі қаржыландыратын жобалар бойынша субсидияланатын кредиттің ең жоғары сомасы шектелмейді.</w:t>
      </w:r>
    </w:p>
    <w:bookmarkEnd w:id="6"/>
    <w:bookmarkStart w:name="z11" w:id="7"/>
    <w:p>
      <w:pPr>
        <w:spacing w:after="0"/>
        <w:ind w:left="0"/>
        <w:jc w:val="both"/>
      </w:pPr>
      <w:r>
        <w:rPr>
          <w:rFonts w:ascii="Times New Roman"/>
          <w:b w:val="false"/>
          <w:i w:val="false"/>
          <w:color w:val="000000"/>
          <w:sz w:val="28"/>
        </w:rPr>
        <w:t xml:space="preserve">
      Бағдарламада белгіленген лимиттер шеңберінде субсидияланатын кредит бойынша негізгі борыш мерзімінен бұрын ішінара/толығымен өтелген жағдайда кәсіпкерлердің кредиттерін субсидиялауға рұқсат етіледі. </w:t>
      </w:r>
    </w:p>
    <w:bookmarkEnd w:id="7"/>
    <w:bookmarkStart w:name="z12" w:id="8"/>
    <w:p>
      <w:pPr>
        <w:spacing w:after="0"/>
        <w:ind w:left="0"/>
        <w:jc w:val="both"/>
      </w:pPr>
      <w:r>
        <w:rPr>
          <w:rFonts w:ascii="Times New Roman"/>
          <w:b w:val="false"/>
          <w:i w:val="false"/>
          <w:color w:val="000000"/>
          <w:sz w:val="28"/>
        </w:rPr>
        <w:t>
      Бұл ретте 2018 жылғы 27 қаңтарға дейін мақұлданған 4,5 млрд. теңгеге дейінгі кредиттік лимиті бар жобалар бойынша субсидиялар Бағдарламаның бұрын мақұлданған шарттарымен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"49. Даму банкінің кредиттері бойынша сыйақы мөлшерлемесін субсидиялау номиналды сыйақы мөлшерлемесі 13 %-дан аспайтын кредиттер бойынша жүзеге асырылады, оның 6 %-ын жеке кәсіпкерлік субъектісі төлейді, ал айырмасын мемлекет өтейді.</w:t>
      </w:r>
    </w:p>
    <w:bookmarkEnd w:id="9"/>
    <w:bookmarkStart w:name="z15" w:id="10"/>
    <w:p>
      <w:pPr>
        <w:spacing w:after="0"/>
        <w:ind w:left="0"/>
        <w:jc w:val="both"/>
      </w:pPr>
      <w:r>
        <w:rPr>
          <w:rFonts w:ascii="Times New Roman"/>
          <w:b w:val="false"/>
          <w:i w:val="false"/>
          <w:color w:val="000000"/>
          <w:sz w:val="28"/>
        </w:rPr>
        <w:t>
      Даму банкінің қаржылық лизинг шарттары бойынша сыйақы мөлшерлемесін субсидиялау номиналды сыйақы мөлшерлемесі 13 %-дан аспайтын қаржылық лизинг шарттары бойынша жүзеге асырылады, оның 5 %-ын мемлекет өтейді, ал айырмасын кәсіпкер төлейді.".</w:t>
      </w:r>
    </w:p>
    <w:bookmarkEnd w:id="10"/>
    <w:bookmarkStart w:name="z16" w:id="1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