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f8ce1" w14:textId="4cf8c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"Жекелеген негіздер бойынша мемлекет меншiгiне айналдырылған (түскен) мүлiктi есепке алудың, сақтаудың, бағалаудың және одан әрi пайдаланудың кейбiр мәселелерi" туралы Қазақстан Республикасы Үкіметінің 2002 жылғы 26 шілдедегі № 833 қаулысына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Үкіметінің 2019 жылғы 30 желтоқсандағы № 1031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p>
      <w:pPr>
        <w:spacing w:after="0"/>
        <w:ind w:left="0"/>
        <w:jc w:val="both"/>
      </w:pPr>
      <w:r>
        <w:rPr>
          <w:rFonts w:ascii="Times New Roman"/>
          <w:b w:val="false"/>
          <w:i w:val="false"/>
          <w:color w:val="000000"/>
          <w:sz w:val="28"/>
        </w:rPr>
        <w:t xml:space="preserve">
      1. "Жекелеген негіздер бойынша мемлекет меншiгiне айналдырылған (түскен) мүлiктi есепке алудың, сақтаудың, бағалаудың және одан әрi пайдаланудың кейбiр мәселелерi" туралы Қазақстан Республикасы Үкіметінің 2002 жылғы 26 шілдедегі № 833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2002 ж., № 25, 260-құжат) мынадай өзгерістер мен толықтыру енгізілсін:</w:t>
      </w:r>
    </w:p>
    <w:bookmarkStart w:name="z2" w:id="1"/>
    <w:p>
      <w:pPr>
        <w:spacing w:after="0"/>
        <w:ind w:left="0"/>
        <w:jc w:val="both"/>
      </w:pPr>
      <w:r>
        <w:rPr>
          <w:rFonts w:ascii="Times New Roman"/>
          <w:b w:val="false"/>
          <w:i w:val="false"/>
          <w:color w:val="000000"/>
          <w:sz w:val="28"/>
        </w:rPr>
        <w:t xml:space="preserve">
      көрсетілген қаулымен бекітілген Жекелеген негiздер бойынша мемлекет меншiгiне айналдырылған (түскен) мүлiктi есепке алу, сақтау, бағалау және одан әрi пайдалану </w:t>
      </w:r>
      <w:r>
        <w:rPr>
          <w:rFonts w:ascii="Times New Roman"/>
          <w:b w:val="false"/>
          <w:i w:val="false"/>
          <w:color w:val="000000"/>
          <w:sz w:val="28"/>
        </w:rPr>
        <w:t>қағидаларында</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"7. Мүлiк осы Қағидаларға 1-қосымшаға сәйкес нысан бойынша мүлiктi тiзiмдеу, бағалау және (немесе) қабылдау-беру актiсi негiзiнде беріледi. Мүлiктi тiзiмдеу, бағалау және (немесе) қабылдау-беру актiсi (бұдан әрi – тiзiмдеу актiсi) онда көрсетiлген тараптардың саны бойынша жасалады.</w:t>
      </w:r>
    </w:p>
    <w:bookmarkEnd w:id="2"/>
    <w:bookmarkStart w:name="z5" w:id="3"/>
    <w:p>
      <w:pPr>
        <w:spacing w:after="0"/>
        <w:ind w:left="0"/>
        <w:jc w:val="both"/>
      </w:pPr>
      <w:r>
        <w:rPr>
          <w:rFonts w:ascii="Times New Roman"/>
          <w:b w:val="false"/>
          <w:i w:val="false"/>
          <w:color w:val="000000"/>
          <w:sz w:val="28"/>
        </w:rPr>
        <w:t xml:space="preserve">
      Тізімдеу актісі бірдей және (немесе) біртекті мүлік бойынша мәліметтерді қамтиды, мүліктің атауы, сандық және сапалық көрсеткіштері, сондай-ақ өлшем бірлігі көрсетіледі. </w:t>
      </w:r>
    </w:p>
    <w:bookmarkEnd w:id="3"/>
    <w:bookmarkStart w:name="z6" w:id="4"/>
    <w:p>
      <w:pPr>
        <w:spacing w:after="0"/>
        <w:ind w:left="0"/>
        <w:jc w:val="both"/>
      </w:pPr>
      <w:r>
        <w:rPr>
          <w:rFonts w:ascii="Times New Roman"/>
          <w:b w:val="false"/>
          <w:i w:val="false"/>
          <w:color w:val="000000"/>
          <w:sz w:val="28"/>
        </w:rPr>
        <w:t>
      Бірдей мүлікке өздеріне тән негізгі белгілері: физикалық сипаттамалары бірдей мүлік жатады.</w:t>
      </w:r>
    </w:p>
    <w:bookmarkEnd w:id="4"/>
    <w:p>
      <w:pPr>
        <w:spacing w:after="0"/>
        <w:ind w:left="0"/>
        <w:jc w:val="both"/>
      </w:pPr>
      <w:r>
        <w:rPr>
          <w:rFonts w:ascii="Times New Roman"/>
          <w:b w:val="false"/>
          <w:i w:val="false"/>
          <w:color w:val="000000"/>
          <w:sz w:val="28"/>
        </w:rPr>
        <w:t>
      Егер қалған жағынан бұл мүлік осы тармақтың талаптарына сәйкес келсе, сыртқы түріндегі болмашы алшақтықтар мүлікті бірдей деп танымауға негіз болып табылмайды.</w:t>
      </w:r>
    </w:p>
    <w:p>
      <w:pPr>
        <w:spacing w:after="0"/>
        <w:ind w:left="0"/>
        <w:jc w:val="both"/>
      </w:pPr>
      <w:r>
        <w:rPr>
          <w:rFonts w:ascii="Times New Roman"/>
          <w:b w:val="false"/>
          <w:i w:val="false"/>
          <w:color w:val="000000"/>
          <w:sz w:val="28"/>
        </w:rPr>
        <w:t>
      Біртекті мүлікке сипаттамалары бірдей болмаса да, ұқсас немесе бірдей функцияларды орындауға және өзара алмастыруға мүмкіндік беретін ұқсас компоненттерден тұратын мүлік жатады.</w:t>
      </w:r>
    </w:p>
    <w:p>
      <w:pPr>
        <w:spacing w:after="0"/>
        <w:ind w:left="0"/>
        <w:jc w:val="both"/>
      </w:pPr>
      <w:r>
        <w:rPr>
          <w:rFonts w:ascii="Times New Roman"/>
          <w:b w:val="false"/>
          <w:i w:val="false"/>
          <w:color w:val="000000"/>
          <w:sz w:val="28"/>
        </w:rPr>
        <w:t>
      Бірдей немесе біртекті мүлікке мынадай мүлік жатқызылмайды: жылжымайтын мүлік, көлік құралдары, арнайы техника.</w:t>
      </w:r>
    </w:p>
    <w:bookmarkStart w:name="z7" w:id="5"/>
    <w:p>
      <w:pPr>
        <w:spacing w:after="0"/>
        <w:ind w:left="0"/>
        <w:jc w:val="both"/>
      </w:pPr>
      <w:r>
        <w:rPr>
          <w:rFonts w:ascii="Times New Roman"/>
          <w:b w:val="false"/>
          <w:i w:val="false"/>
          <w:color w:val="000000"/>
          <w:sz w:val="28"/>
        </w:rPr>
        <w:t>
      Бір тiзiмдеу актiсiнде қамтылатын берілетін мүліктің атауы бесеуден аспайды.";</w:t>
      </w:r>
    </w:p>
    <w:bookmarkEnd w:id="5"/>
    <w:bookmarkStart w:name="z8" w:id="6"/>
    <w:p>
      <w:pPr>
        <w:spacing w:after="0"/>
        <w:ind w:left="0"/>
        <w:jc w:val="both"/>
      </w:pPr>
      <w:r>
        <w:rPr>
          <w:rFonts w:ascii="Times New Roman"/>
          <w:b w:val="false"/>
          <w:i w:val="false"/>
          <w:color w:val="000000"/>
          <w:sz w:val="28"/>
        </w:rPr>
        <w:t>
      мынадай мазмұндағы 7-1-тармақпен толықтырылсын:</w:t>
      </w:r>
    </w:p>
    <w:bookmarkEnd w:id="6"/>
    <w:bookmarkStart w:name="z9" w:id="7"/>
    <w:p>
      <w:pPr>
        <w:spacing w:after="0"/>
        <w:ind w:left="0"/>
        <w:jc w:val="both"/>
      </w:pPr>
      <w:r>
        <w:rPr>
          <w:rFonts w:ascii="Times New Roman"/>
          <w:b w:val="false"/>
          <w:i w:val="false"/>
          <w:color w:val="000000"/>
          <w:sz w:val="28"/>
        </w:rPr>
        <w:t>
      "7-1. Сот орындаушыларынан немесе мүлікті алып қойған (беретін) органдардан (тұлғалардан) мүлікті есепке алуды уәкілетті орган немесе жергілікті атқарушы органдар оны нақты қайта есептеу (қайта өлшеу) қорытындылары бойынша жүзеге асырады.";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11" w:id="8"/>
    <w:p>
      <w:pPr>
        <w:spacing w:after="0"/>
        <w:ind w:left="0"/>
        <w:jc w:val="both"/>
      </w:pPr>
      <w:r>
        <w:rPr>
          <w:rFonts w:ascii="Times New Roman"/>
          <w:b w:val="false"/>
          <w:i w:val="false"/>
          <w:color w:val="000000"/>
          <w:sz w:val="28"/>
        </w:rPr>
        <w:t xml:space="preserve">
      "10. Тізімдеу актісі есепке алу кітабына енгізілгеннен кейін мемлекеттік мүлік тізілімінде әр жазбаға мемлекеттік мүлікті басқару жөніндегі уәкілетті орган белгілеген нысан бойынша түгендеу карточкасы ашылады. </w:t>
      </w:r>
    </w:p>
    <w:bookmarkEnd w:id="8"/>
    <w:p>
      <w:pPr>
        <w:spacing w:after="0"/>
        <w:ind w:left="0"/>
        <w:jc w:val="both"/>
      </w:pPr>
      <w:r>
        <w:rPr>
          <w:rFonts w:ascii="Times New Roman"/>
          <w:b w:val="false"/>
          <w:i w:val="false"/>
          <w:color w:val="000000"/>
          <w:sz w:val="28"/>
        </w:rPr>
        <w:t>
      Түгендеу карточкасының тақырыбы мүліктің кімге берілгені, мүлікті беру күні туралы мәліметтерді қамтиды. Мүлікті сатқан кезде түгендеу карточкасында бюджетпен есеп айырысу мерзімдері, төлем құжатының (құжаттарының) нөмірі мен күні көрсетіледі.</w:t>
      </w:r>
    </w:p>
    <w:p>
      <w:pPr>
        <w:spacing w:after="0"/>
        <w:ind w:left="0"/>
        <w:jc w:val="both"/>
      </w:pPr>
      <w:r>
        <w:rPr>
          <w:rFonts w:ascii="Times New Roman"/>
          <w:b w:val="false"/>
          <w:i w:val="false"/>
          <w:color w:val="000000"/>
          <w:sz w:val="28"/>
        </w:rPr>
        <w:t>
      Мүлік бір тізімдеу актісі бойынша бірнеше ұйымға берілген жағдайда, түгендеу карточкалары әр ұйымға жеке ашылады.</w:t>
      </w:r>
    </w:p>
    <w:p>
      <w:pPr>
        <w:spacing w:after="0"/>
        <w:ind w:left="0"/>
        <w:jc w:val="both"/>
      </w:pPr>
      <w:r>
        <w:rPr>
          <w:rFonts w:ascii="Times New Roman"/>
          <w:b w:val="false"/>
          <w:i w:val="false"/>
          <w:color w:val="000000"/>
          <w:sz w:val="28"/>
        </w:rPr>
        <w:t>
      Түгендеу карточкасының нөмірі тізімдеу актісінің нөмірінен (мүлік бірнеше ұйымға берілген жағдайда, реттік нөмірден) бөлшек белгісі арқылы бүтін цифрларды қосу жолымен қалыптастырылады.";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14-тармақтың</w:t>
      </w:r>
      <w:r>
        <w:rPr>
          <w:rFonts w:ascii="Times New Roman"/>
          <w:b w:val="false"/>
          <w:i w:val="false"/>
          <w:color w:val="000000"/>
          <w:sz w:val="28"/>
        </w:rPr>
        <w:t xml:space="preserve"> бірінші бөлігі мынадай редакцияда жазылсын:</w:t>
      </w:r>
    </w:p>
    <w:bookmarkStart w:name="z13" w:id="9"/>
    <w:p>
      <w:pPr>
        <w:spacing w:after="0"/>
        <w:ind w:left="0"/>
        <w:jc w:val="both"/>
      </w:pPr>
      <w:r>
        <w:rPr>
          <w:rFonts w:ascii="Times New Roman"/>
          <w:b w:val="false"/>
          <w:i w:val="false"/>
          <w:color w:val="000000"/>
          <w:sz w:val="28"/>
        </w:rPr>
        <w:t>
      "14. Мүлікті одан әрі пайдалану, оның ішінде өткізу немесе беру үшін бағалау "Қазақстан Республикасындағы бағалау қызметі туралы" 2018 жылғы 10 қаңтардағы Қазақстан Республикасының Заңына сәйкес жүргізіледі.";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25-тармақтың</w:t>
      </w:r>
      <w:r>
        <w:rPr>
          <w:rFonts w:ascii="Times New Roman"/>
          <w:b w:val="false"/>
          <w:i w:val="false"/>
          <w:color w:val="000000"/>
          <w:sz w:val="28"/>
        </w:rPr>
        <w:t xml:space="preserve"> бірінші бөлігі мынадай редакцияда жазылсын:</w:t>
      </w:r>
    </w:p>
    <w:bookmarkStart w:name="z15" w:id="10"/>
    <w:p>
      <w:pPr>
        <w:spacing w:after="0"/>
        <w:ind w:left="0"/>
        <w:jc w:val="both"/>
      </w:pPr>
      <w:r>
        <w:rPr>
          <w:rFonts w:ascii="Times New Roman"/>
          <w:b w:val="false"/>
          <w:i w:val="false"/>
          <w:color w:val="000000"/>
          <w:sz w:val="28"/>
        </w:rPr>
        <w:t>
      "25. Жауапты мемлекеттік қызмет атқаратын адамдар, мемлекеттік функцияларды орындауға уәкілеттік берілген адамдар, оларға теңестірілген адамдар (Қазақстан Республикасының Президенттігіне, Қазақстан Республикасы Парламентінің немесе мәслихаттарының депутаттығына, аудандық маңызы бар қалалардың, кенттердің, ауылдардың, ауылдық округтердің әкімдігіне, сондай-ақ жергілікті өзін-өзі басқарудың сайланбалы органдарының мүшелігіне кандидаттарды қоспағанда), лауазымды адамдар, сондай-ақ көрсетілген функцияларды орындауға уәкілеттік берілген кандидаттар болып табылатын адамдар білмей келіп түскен сыйлықтар, олар өздерінің лауазымдық жағдайына немесе қызметтік міндеттерін атқаруына байланысты алған сыйлықтар, не лауазымдық жағдайына немесе қызметтік міндеттерін атқаруына байланысты жоғарыда көрсетілген адамдарға жария түрде немесе ресми іс-шаралар кезінде берілген (тапсырылған) сыйлықтар, сондай-ақ мемлекеттiк қызметшінің отбасы мүшелерi мемлекеттік қызметші қызмет бабында байланысты болатын шетелдік, сол сияқты Қазақстан Республикасының жеке және заңды тұлғаларынан алған сыйлықтар уәкілетті органға немесе жергілікті атқарушы органға сыйлық алған күннен бастап күнтізбелік жеті күн ішінде сатып алу не сатып алудан бас тарту туралы жазбаша хабарламамен қоса, тізімдеу актісі бойынша тапсырылады.";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26-2-тармақтың</w:t>
      </w:r>
      <w:r>
        <w:rPr>
          <w:rFonts w:ascii="Times New Roman"/>
          <w:b w:val="false"/>
          <w:i w:val="false"/>
          <w:color w:val="000000"/>
          <w:sz w:val="28"/>
        </w:rPr>
        <w:t xml:space="preserve"> екінші бөлігі мынадай редакцияда жазылсын:</w:t>
      </w:r>
    </w:p>
    <w:bookmarkStart w:name="z17" w:id="11"/>
    <w:p>
      <w:pPr>
        <w:spacing w:after="0"/>
        <w:ind w:left="0"/>
        <w:jc w:val="both"/>
      </w:pPr>
      <w:r>
        <w:rPr>
          <w:rFonts w:ascii="Times New Roman"/>
          <w:b w:val="false"/>
          <w:i w:val="false"/>
          <w:color w:val="000000"/>
          <w:sz w:val="28"/>
        </w:rPr>
        <w:t>
      "Тапсырылған сыйлықты беру "Қазақстан Республикасындағы бағалау қызметі туралы" 2018 жылғы 10 қаңтардағы Қазақстан Республикасының Заңына сәйкес айқындалған, сатып алу-сату шартында көрсетілген сыйлықтың құнын толық төлегеннен кейін, уәкілетті орган мен сыйлықты тапсырған адам арасында қабылдау-беру актісіне қол қою арқылы жүргізіледі.";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29-тармақтың</w:t>
      </w:r>
      <w:r>
        <w:rPr>
          <w:rFonts w:ascii="Times New Roman"/>
          <w:b w:val="false"/>
          <w:i w:val="false"/>
          <w:color w:val="000000"/>
          <w:sz w:val="28"/>
        </w:rPr>
        <w:t xml:space="preserve"> алтыншы бөлігі мынадай редакцияда жазылсын:</w:t>
      </w:r>
    </w:p>
    <w:bookmarkStart w:name="z19" w:id="12"/>
    <w:p>
      <w:pPr>
        <w:spacing w:after="0"/>
        <w:ind w:left="0"/>
        <w:jc w:val="both"/>
      </w:pPr>
      <w:r>
        <w:rPr>
          <w:rFonts w:ascii="Times New Roman"/>
          <w:b w:val="false"/>
          <w:i w:val="false"/>
          <w:color w:val="000000"/>
          <w:sz w:val="28"/>
        </w:rPr>
        <w:t>
      "Мүлікті өтеусіз алуға өтінімдерді уәкілетті орган не жергілікті атқарушы орган қарайды. Мүлікті алуға ниетті бірнеше өтінім беруші болған кезде өз өтінімдерін бұрын берген тұлғаларға басымдық беріледі.";</w:t>
      </w:r>
    </w:p>
    <w:bookmarkEnd w:id="12"/>
    <w:bookmarkStart w:name="z20" w:id="13"/>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1-қосымша</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13"/>
    <w:bookmarkStart w:name="z21" w:id="14"/>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30 желтоқсандағы</w:t>
            </w:r>
            <w:r>
              <w:br/>
            </w:r>
            <w:r>
              <w:rPr>
                <w:rFonts w:ascii="Times New Roman"/>
                <w:b w:val="false"/>
                <w:i w:val="false"/>
                <w:color w:val="000000"/>
                <w:sz w:val="20"/>
              </w:rPr>
              <w:t>№ 1031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Жекелеген негiздер бойынша</w:t>
            </w:r>
            <w:r>
              <w:br/>
            </w:r>
            <w:r>
              <w:rPr>
                <w:rFonts w:ascii="Times New Roman"/>
                <w:b w:val="false"/>
                <w:i w:val="false"/>
                <w:color w:val="000000"/>
                <w:sz w:val="20"/>
              </w:rPr>
              <w:t>мемлекет меншiгiне</w:t>
            </w:r>
            <w:r>
              <w:br/>
            </w:r>
            <w:r>
              <w:rPr>
                <w:rFonts w:ascii="Times New Roman"/>
                <w:b w:val="false"/>
                <w:i w:val="false"/>
                <w:color w:val="000000"/>
                <w:sz w:val="20"/>
              </w:rPr>
              <w:t>айналдырылған</w:t>
            </w:r>
            <w:r>
              <w:br/>
            </w:r>
            <w:r>
              <w:rPr>
                <w:rFonts w:ascii="Times New Roman"/>
                <w:b w:val="false"/>
                <w:i w:val="false"/>
                <w:color w:val="000000"/>
                <w:sz w:val="20"/>
              </w:rPr>
              <w:t>(түскен) мүлiктi есепке алу,</w:t>
            </w:r>
            <w:r>
              <w:br/>
            </w:r>
            <w:r>
              <w:rPr>
                <w:rFonts w:ascii="Times New Roman"/>
                <w:b w:val="false"/>
                <w:i w:val="false"/>
                <w:color w:val="000000"/>
                <w:sz w:val="20"/>
              </w:rPr>
              <w:t>сақтау, бағалау және одан әрi</w:t>
            </w:r>
            <w:r>
              <w:br/>
            </w:r>
            <w:r>
              <w:rPr>
                <w:rFonts w:ascii="Times New Roman"/>
                <w:b w:val="false"/>
                <w:i w:val="false"/>
                <w:color w:val="000000"/>
                <w:sz w:val="20"/>
              </w:rPr>
              <w:t>пайдалану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24" w:id="15"/>
    <w:p>
      <w:pPr>
        <w:spacing w:after="0"/>
        <w:ind w:left="0"/>
        <w:jc w:val="left"/>
      </w:pPr>
      <w:r>
        <w:rPr>
          <w:rFonts w:ascii="Times New Roman"/>
          <w:b/>
          <w:i w:val="false"/>
          <w:color w:val="000000"/>
        </w:rPr>
        <w:t xml:space="preserve"> Мүлiктi тiзiмдеу, бағалау және (немесе) қабылдау-беру актісі</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65"/>
        <w:gridCol w:w="5835"/>
      </w:tblGrid>
      <w:tr>
        <w:trPr>
          <w:trHeight w:val="30" w:hRule="atLeast"/>
        </w:trPr>
        <w:tc>
          <w:tcPr>
            <w:tcW w:w="6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"___" ___________</w:t>
            </w:r>
            <w:r>
              <w:br/>
            </w:r>
            <w:r>
              <w:rPr>
                <w:rFonts w:ascii="Times New Roman"/>
                <w:b w:val="false"/>
                <w:i w:val="false"/>
                <w:color w:val="000000"/>
                <w:sz w:val="20"/>
              </w:rPr>
              <w:t>
(жасалған күнi)</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r>
              <w:br/>
            </w:r>
            <w:r>
              <w:rPr>
                <w:rFonts w:ascii="Times New Roman"/>
                <w:b w:val="false"/>
                <w:i w:val="false"/>
                <w:color w:val="000000"/>
                <w:sz w:val="20"/>
              </w:rPr>
              <w:t>
(акт жасалған жер)</w:t>
            </w:r>
          </w:p>
        </w:tc>
      </w:tr>
    </w:tbl>
    <w:p>
      <w:pPr>
        <w:spacing w:after="0"/>
        <w:ind w:left="0"/>
        <w:jc w:val="both"/>
      </w:pPr>
      <w:r>
        <w:rPr>
          <w:rFonts w:ascii="Times New Roman"/>
          <w:b w:val="false"/>
          <w:i w:val="false"/>
          <w:color w:val="000000"/>
          <w:sz w:val="28"/>
        </w:rPr>
        <w:t>
      Мына құрамдағы комиссия:</w:t>
      </w:r>
    </w:p>
    <w:p>
      <w:pPr>
        <w:spacing w:after="0"/>
        <w:ind w:left="0"/>
        <w:jc w:val="both"/>
      </w:pPr>
      <w:r>
        <w:rPr>
          <w:rFonts w:ascii="Times New Roman"/>
          <w:b w:val="false"/>
          <w:i w:val="false"/>
          <w:color w:val="000000"/>
          <w:sz w:val="28"/>
        </w:rPr>
        <w:t>
      Уәкiлеттi орган (жергілікті атқарушы орган)</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(уәкiлетті органның немесе жергілікті атқарушы органның атауы, мекенжайы, жеке сәйкестендіру нөмірі/бизнес сәйкестендіру нөмірі)</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 өкiлi</w:t>
      </w:r>
    </w:p>
    <w:p>
      <w:pPr>
        <w:spacing w:after="0"/>
        <w:ind w:left="0"/>
        <w:jc w:val="both"/>
      </w:pPr>
      <w:r>
        <w:rPr>
          <w:rFonts w:ascii="Times New Roman"/>
          <w:b w:val="false"/>
          <w:i w:val="false"/>
          <w:color w:val="000000"/>
          <w:sz w:val="28"/>
        </w:rPr>
        <w:t>
      (жауапты жұмыскердiң лауазымы және тегі, аты, әкесінің аты (бар болса)</w:t>
      </w:r>
    </w:p>
    <w:p>
      <w:pPr>
        <w:spacing w:after="0"/>
        <w:ind w:left="0"/>
        <w:jc w:val="both"/>
      </w:pPr>
      <w:r>
        <w:rPr>
          <w:rFonts w:ascii="Times New Roman"/>
          <w:b w:val="false"/>
          <w:i w:val="false"/>
          <w:color w:val="000000"/>
          <w:sz w:val="28"/>
        </w:rPr>
        <w:t>
      ________________________________________________сот орындаушысы</w:t>
      </w:r>
    </w:p>
    <w:p>
      <w:pPr>
        <w:spacing w:after="0"/>
        <w:ind w:left="0"/>
        <w:jc w:val="both"/>
      </w:pPr>
      <w:r>
        <w:rPr>
          <w:rFonts w:ascii="Times New Roman"/>
          <w:b w:val="false"/>
          <w:i w:val="false"/>
          <w:color w:val="000000"/>
          <w:sz w:val="28"/>
        </w:rPr>
        <w:t>
      (әділет органының атауы, мекенжайы, жеке сәйкестендіру нөмірі/бизнес сәйкестендіру нөмірі, жұмыскердің лауазымы және тегі, аты, әкесінің аты (бар болса)</w:t>
      </w:r>
    </w:p>
    <w:p>
      <w:pPr>
        <w:spacing w:after="0"/>
        <w:ind w:left="0"/>
        <w:jc w:val="both"/>
      </w:pPr>
      <w:r>
        <w:rPr>
          <w:rFonts w:ascii="Times New Roman"/>
          <w:b w:val="false"/>
          <w:i w:val="false"/>
          <w:color w:val="000000"/>
          <w:sz w:val="28"/>
        </w:rPr>
        <w:t>
      ______________________________________________________________өкiлі</w:t>
      </w:r>
    </w:p>
    <w:p>
      <w:pPr>
        <w:spacing w:after="0"/>
        <w:ind w:left="0"/>
        <w:jc w:val="both"/>
      </w:pPr>
      <w:r>
        <w:rPr>
          <w:rFonts w:ascii="Times New Roman"/>
          <w:b w:val="false"/>
          <w:i w:val="false"/>
          <w:color w:val="000000"/>
          <w:sz w:val="28"/>
        </w:rPr>
        <w:t>
      (мүлікті беретін тұлғаның тегі, аты, әкесінің аты (бар болса), мүлікті алып қойған (беретін) органның атауы, мекенжайы, жеке сәйкестендіру нөмірі/бизнес сәйкестендіру нөмірі)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(жұмыскердiң лауазымы және тегі, аты, әкесінің аты (бар болса)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 өкiлі</w:t>
      </w:r>
    </w:p>
    <w:p>
      <w:pPr>
        <w:spacing w:after="0"/>
        <w:ind w:left="0"/>
        <w:jc w:val="both"/>
      </w:pPr>
      <w:r>
        <w:rPr>
          <w:rFonts w:ascii="Times New Roman"/>
          <w:b w:val="false"/>
          <w:i w:val="false"/>
          <w:color w:val="000000"/>
          <w:sz w:val="28"/>
        </w:rPr>
        <w:t>
      (мүлiк уақытша жауапты сақтауындағы ұйымның атауы, мекенжайы, жеке сәйкестендіру нөмірі/бизнес сәйкестендіру нөмірі)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(жұмыскердiң лауазымы және тегі, аты, әкесінің аты (бар болса)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________________________________________________________________өкiлі</w:t>
      </w:r>
    </w:p>
    <w:p>
      <w:pPr>
        <w:spacing w:after="0"/>
        <w:ind w:left="0"/>
        <w:jc w:val="both"/>
      </w:pPr>
      <w:r>
        <w:rPr>
          <w:rFonts w:ascii="Times New Roman"/>
          <w:b w:val="false"/>
          <w:i w:val="false"/>
          <w:color w:val="000000"/>
          <w:sz w:val="28"/>
        </w:rPr>
        <w:t>
      (мүлiктi қабылдаушы ұйымның атауы, мекенжайы, жеке сәйкестендіру нөмірі/бизнес сәйкестендіру нөмірі)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(жұмыскердiң лауазымы және тегі, аты, әкесінің аты (бар болса) </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_______________________________________________________бағалаушысы</w:t>
      </w:r>
    </w:p>
    <w:p>
      <w:pPr>
        <w:spacing w:after="0"/>
        <w:ind w:left="0"/>
        <w:jc w:val="both"/>
      </w:pPr>
      <w:r>
        <w:rPr>
          <w:rFonts w:ascii="Times New Roman"/>
          <w:b w:val="false"/>
          <w:i w:val="false"/>
          <w:color w:val="000000"/>
          <w:sz w:val="28"/>
        </w:rPr>
        <w:t>
      (ұйымның атауы, мекенжайы, жеке сәйкестендіру нөмірі/бизнес сәйкестендіру нөмірі, лицензияның күнi және нөмiрi)</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(мүлiкті бағалауды жүзеге асыратын тұлғаның тегі, аты, әкесінің аты (бар болса)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мекенжайы, жеке сәйкестендіру нөмірі/бизнес сәйкестендіру нөмірі, лицензияның күнi және нөмiрi) Қазақстан Республикасы Үкіметінiң 2002 жылғы 26 шілдедегі № 833 </w:t>
      </w:r>
      <w:r>
        <w:rPr>
          <w:rFonts w:ascii="Times New Roman"/>
          <w:b w:val="false"/>
          <w:i w:val="false"/>
          <w:color w:val="000000"/>
          <w:sz w:val="28"/>
        </w:rPr>
        <w:t>қаулысымен</w:t>
      </w:r>
      <w:r>
        <w:rPr>
          <w:rFonts w:ascii="Times New Roman"/>
          <w:b w:val="false"/>
          <w:i w:val="false"/>
          <w:color w:val="000000"/>
          <w:sz w:val="28"/>
        </w:rPr>
        <w:t xml:space="preserve"> бекітілген Жекелеген негiздер бойынша мемлекет меншiгiне айналдырылған (түскен) мүлiктi есепке алу, сақтау, бағалау және одан әрi пайдалану қағидаларының негiзiнде иеленуші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(мүлiктiң бұрынғы иесінің тегі, аты, әкесінің аты (бар болса), мекенжайы, жеке сәйкестендіру нөмірі/бизнес сәйкестендіру нөмірі немесе ұйымның атауы, мекенжайы, жеке сәйкестендіру нөмірі/бизнес сәйкестендіру нөмірі) тиесілі, төмендегі мүлікті: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(соттың атауы, мекенжайы, жеке сәйкестендіру нөмірі/бизнес сәйкестендіру нөмірі, сот шешiмiнiң нөмiрi, күнi) сот актілерінің негізінде тіркелген (оның ішінде заттай дәлелдемелер) </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______________________________________________немесе иесіз деп таныған</w:t>
      </w:r>
    </w:p>
    <w:p>
      <w:pPr>
        <w:spacing w:after="0"/>
        <w:ind w:left="0"/>
        <w:jc w:val="both"/>
      </w:pPr>
      <w:r>
        <w:rPr>
          <w:rFonts w:ascii="Times New Roman"/>
          <w:b w:val="false"/>
          <w:i w:val="false"/>
          <w:color w:val="000000"/>
          <w:sz w:val="28"/>
        </w:rPr>
        <w:t>
      (соттың атауы, мекенжайы, жеке сәйкестендіру нөмірі/бизнес сәйкестендіру нөмірі, сот шешiмiнiң нөмiрi, күнi)</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(ұйымның атауы, мекенжайы, жеке сәйкестендіру нөмірі/бизнес сәйкестендіру нөмірі немесе мүлiкті берген тұлғаның тегі, аты, әкесінің аты (бар болса), мекенжайы, жеке сәйкестендіру нөмірі/бизнес сәйкестендіру нөмірі) немесе</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_______________________________мемлекет меншiгіне өтеусiз өткен мүлікті</w:t>
      </w:r>
    </w:p>
    <w:p>
      <w:pPr>
        <w:spacing w:after="0"/>
        <w:ind w:left="0"/>
        <w:jc w:val="both"/>
      </w:pPr>
      <w:r>
        <w:rPr>
          <w:rFonts w:ascii="Times New Roman"/>
          <w:b w:val="false"/>
          <w:i w:val="false"/>
          <w:color w:val="000000"/>
          <w:sz w:val="28"/>
        </w:rPr>
        <w:t>
      (ұйымның атауы, мекенжайы, жеке сәйкестендіру нөмірі/бизнес сәйкестендіру нөмірі немесе мүлiкті берген тұлғаның тегі, аты, әкесінің аты (бар болса), мекенжайы, жеке сәйкестендіру нөмірі/бизнес сәйкестендіру нөмірі), оның iшiнде</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(мемлекеттік кірістер органының атауы, мекенжайы, жеке сәйкестендіру нөмірі/бизнес сәйкестендіру нөмірі, тауарларға арналған кедендік декларацияның күнi мен нөмiрi) кедендік декларацияға сәйкес "мемлекет пайдасына бас тарту" кедендік рәсімімен орналастырылған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(нотариустың тегі, аты, әкесінің аты (бар болса), мекенжайы, жеке сәйкестендіру нөмірі/бизнес сәйкестендіру нөмірі, куәлiгiнiң нөмiрi, күнi) немесе нотариустың куәлiгiне сәйкес мұрагерлiк құқық бойынша мемлекетке өткен деп танылған тауарлар мен көлiк құралдарын, сыйлықтарды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(ұйымның атауы, мекенжайы, жеке сәйкестендіру нөмірі/бизнес сәйкестендіру нөмірі немесе мүлікті берген адамның тегі, аты, әкесінің аты (бар болса), мекенжайы, жеке сәйкестендіру нөмірі/бизнес сәйкестендіру нөмірі) сондай-ақ құны мемлекет кiрiсiне түсетiн мемлекет меншiгі құқығының туындағанын куәландыратын басқа да құжаттардың негiзінде өзге де мүлiкті тізімдеуді және қабылдауды жүргізді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Мүлiктi тiзімдеу және бағалау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6"/>
        <w:gridCol w:w="2117"/>
        <w:gridCol w:w="766"/>
        <w:gridCol w:w="1831"/>
        <w:gridCol w:w="2184"/>
        <w:gridCol w:w="3656"/>
        <w:gridCol w:w="980"/>
      </w:tblGrid>
      <w:tr>
        <w:trPr>
          <w:trHeight w:val="30" w:hRule="atLeast"/>
        </w:trPr>
        <w:tc>
          <w:tcPr>
            <w:tcW w:w="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Әрбiр зат толық сипатталған мүлiктiң атауы</w:t>
            </w:r>
          </w:p>
        </w:tc>
        <w:tc>
          <w:tcPr>
            <w:tcW w:w="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Мүлiктi қабылдау кезiнде бiрлiгін алдын ала бағалау, теңге*</w:t>
            </w:r>
          </w:p>
        </w:tc>
        <w:tc>
          <w:tcPr>
            <w:tcW w:w="9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қабылдау үшін негіз болып табылатын құжатта көрсетілген</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есептеу (қайта өлшеу) қорытындылары бойынша нақтысы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Жиыны (жазумен):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Бюджетке аударуға жататын жиыны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Осы акт ____ данада жасалды. Комиссия мүшелерi: ___________</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(қолы) (тегі, аты, әкесінің аты (бар болса) ___________</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(бағалаушы сарапшының қолы және мөрi (тегі, аты, әкесінің аты (бар болса)</w:t>
      </w:r>
    </w:p>
    <w:p>
      <w:pPr>
        <w:spacing w:after="0"/>
        <w:ind w:left="0"/>
        <w:jc w:val="both"/>
      </w:pPr>
      <w:r>
        <w:rPr>
          <w:rFonts w:ascii="Times New Roman"/>
          <w:b w:val="false"/>
          <w:i w:val="false"/>
          <w:color w:val="000000"/>
          <w:sz w:val="28"/>
        </w:rPr>
        <w:t>
       _______ жылғы "___" ___________</w:t>
      </w:r>
    </w:p>
    <w:p>
      <w:pPr>
        <w:spacing w:after="0"/>
        <w:ind w:left="0"/>
        <w:jc w:val="both"/>
      </w:pPr>
      <w:r>
        <w:rPr>
          <w:rFonts w:ascii="Times New Roman"/>
          <w:b w:val="false"/>
          <w:i w:val="false"/>
          <w:color w:val="000000"/>
          <w:sz w:val="28"/>
        </w:rPr>
        <w:t>
      Иеленушінiң қолы____________ Осы актіде көрсетiлген мүлiктi жауапты сақтауға қабылдап алдым. Сақтауға қабылданған мүлiктiң жойылғаны, жасырылғаны, жоғалғаны, ауыстырылғаны немесе бүлiнгенi үшiн 2014 жылғы 3 шілдедегі Қазақстан Республикасы Қылмыстық кодексінің 425-бабы бойынша қылмыстық және материалдық жауапкершiлiк туралы ескертiлдi. _______ жылғы "___" ___________ ___________ (қолы)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(ұйымның атауы, жеке сәйкестендіру нөмірі/бизнес сәйкестендіру нөмірі, мекенжайы немесе мүлiкті қабылдаған тұлғаның тегі, аты, әкесінің аты (бар болса)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 Бұл баған мүлiкті уәкiлетті органға (жергілікті атқарушы органға) берушi ұйым алдын ала бағалау жүргізген жағдайда толтырылады.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