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e389" w14:textId="3e6e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0" w:id="0"/>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 ратификациялау туралы</w:t>
      </w:r>
    </w:p>
    <w:bookmarkEnd w:id="0"/>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2019 жылғы 1 қазанда Ереванда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XATTAMА</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2014 жылғы 29 мамырдағы Еуразиялық экономикалық одақ туралы шарттың 115-бабын басшылыққа ала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(2014 жылғы 29 мамырдағы Еуразиялық экономикалық одақ туралы шартқа № 5 қосымша) мынадай өзгерістер енгізілсін:</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Әрбір мүше мемлекет үшін кедендік әкелу баждарының сомаларын бөлу нормативтері мынадай мөлшерде белгіленеді:</w:t>
      </w:r>
    </w:p>
    <w:p>
      <w:pPr>
        <w:spacing w:after="0"/>
        <w:ind w:left="0"/>
        <w:jc w:val="both"/>
      </w:pPr>
      <w:r>
        <w:rPr>
          <w:rFonts w:ascii="Times New Roman"/>
          <w:b w:val="false"/>
          <w:i w:val="false"/>
          <w:color w:val="000000"/>
          <w:sz w:val="28"/>
        </w:rPr>
        <w:t>
      Армения Республикасы - 1,220 пайыз;</w:t>
      </w:r>
    </w:p>
    <w:p>
      <w:pPr>
        <w:spacing w:after="0"/>
        <w:ind w:left="0"/>
        <w:jc w:val="both"/>
      </w:pPr>
      <w:r>
        <w:rPr>
          <w:rFonts w:ascii="Times New Roman"/>
          <w:b w:val="false"/>
          <w:i w:val="false"/>
          <w:color w:val="000000"/>
          <w:sz w:val="28"/>
        </w:rPr>
        <w:t>
      Беларусь Республикасы - 4,860 пайыз;</w:t>
      </w:r>
    </w:p>
    <w:p>
      <w:pPr>
        <w:spacing w:after="0"/>
        <w:ind w:left="0"/>
        <w:jc w:val="both"/>
      </w:pPr>
      <w:r>
        <w:rPr>
          <w:rFonts w:ascii="Times New Roman"/>
          <w:b w:val="false"/>
          <w:i w:val="false"/>
          <w:color w:val="000000"/>
          <w:sz w:val="28"/>
        </w:rPr>
        <w:t>
      Қазақстан Республикасы - 6,955 пайыз;</w:t>
      </w:r>
    </w:p>
    <w:p>
      <w:pPr>
        <w:spacing w:after="0"/>
        <w:ind w:left="0"/>
        <w:jc w:val="both"/>
      </w:pPr>
      <w:r>
        <w:rPr>
          <w:rFonts w:ascii="Times New Roman"/>
          <w:b w:val="false"/>
          <w:i w:val="false"/>
          <w:color w:val="000000"/>
          <w:sz w:val="28"/>
        </w:rPr>
        <w:t>
      Қырғыз Республикасы - 1,900 пайыз;</w:t>
      </w:r>
    </w:p>
    <w:p>
      <w:pPr>
        <w:spacing w:after="0"/>
        <w:ind w:left="0"/>
        <w:jc w:val="both"/>
      </w:pPr>
      <w:r>
        <w:rPr>
          <w:rFonts w:ascii="Times New Roman"/>
          <w:b w:val="false"/>
          <w:i w:val="false"/>
          <w:color w:val="000000"/>
          <w:sz w:val="28"/>
        </w:rPr>
        <w:t>
      Ресей Федерациясы - 85,065 пайыз.";</w:t>
      </w:r>
    </w:p>
    <w:p>
      <w:pPr>
        <w:spacing w:after="0"/>
        <w:ind w:left="0"/>
        <w:jc w:val="both"/>
      </w:pPr>
      <w:r>
        <w:rPr>
          <w:rFonts w:ascii="Times New Roman"/>
          <w:b w:val="false"/>
          <w:i w:val="false"/>
          <w:color w:val="000000"/>
          <w:sz w:val="28"/>
        </w:rPr>
        <w:t>
      40-тармақтың бірінші абзацы мынадай редакцияда жазылсын:</w:t>
      </w:r>
    </w:p>
    <w:p>
      <w:pPr>
        <w:spacing w:after="0"/>
        <w:ind w:left="0"/>
        <w:jc w:val="both"/>
      </w:pPr>
      <w:r>
        <w:rPr>
          <w:rFonts w:ascii="Times New Roman"/>
          <w:b w:val="false"/>
          <w:i w:val="false"/>
          <w:color w:val="000000"/>
          <w:sz w:val="28"/>
        </w:rPr>
        <w:t>
      "40. Мүше мемлекеттің уәкілетті органы күн сайын, жергілікті уакытпен ағымдағы күнгі сағат 16-дан кешіктірмей (Армения Республикасы үшін - Ереван қаласының уақытымен, Беларусь Республикасы үшін - Минск қаласының уақытымен, Қазакстан Республикасы үшін - Нұр-Сұлтан қаласының уақытымен, Қырғыз Республикасы үшін - Бішкек қаласының уакытымен, Ресей Федерациясы үшін - Мәскеу қаласының уақытымен), басқа мүше мемлекеттердің уәкілетті органдарына есепті күнгі мынадай ақпаратты жібереді:";</w:t>
      </w:r>
    </w:p>
    <w:p>
      <w:pPr>
        <w:spacing w:after="0"/>
        <w:ind w:left="0"/>
        <w:jc w:val="both"/>
      </w:pPr>
      <w:r>
        <w:rPr>
          <w:rFonts w:ascii="Times New Roman"/>
          <w:b w:val="false"/>
          <w:i w:val="false"/>
          <w:color w:val="000000"/>
          <w:sz w:val="28"/>
        </w:rPr>
        <w:t>
      53-тармақ мынадай редакцияда жазылсын:</w:t>
      </w:r>
    </w:p>
    <w:p>
      <w:pPr>
        <w:spacing w:after="0"/>
        <w:ind w:left="0"/>
        <w:jc w:val="both"/>
      </w:pPr>
      <w:r>
        <w:rPr>
          <w:rFonts w:ascii="Times New Roman"/>
          <w:b w:val="false"/>
          <w:i w:val="false"/>
          <w:color w:val="000000"/>
          <w:sz w:val="28"/>
        </w:rPr>
        <w:t>
      "53. Мүше мемлекеттердің жоғары мемлекеттік қаржылық бақылау органдары бірлескен бақылау іс-шаралары шеңберінде мүше мемлекеттер уәкілетті органдарының осы Хаттаманың ережелерін сақтауын жыл сайын тексереді.".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8-бабы 1-тармағының күші жойылды деп танылсын.</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Хаттаманы мүше мемлекеттер 2020 жылғы 1 қаңтардан бастап уакытша қолданады, ал заңнамасында халықаралық шарттарды уақытша колдану мүмкіндігі көзделмейтін мүше мемлекет үшін осы Хаттама мұндай мүше мемлекет осы Хаттаманың күшіне енуі үшін қажетті мемлекетішілік рәсімдерді орындаған күннен бастап, бірақ 2020 жылғы 1 қаңтардан кейін қолланылады.</w:t>
      </w:r>
    </w:p>
    <w:p>
      <w:pPr>
        <w:spacing w:after="0"/>
        <w:ind w:left="0"/>
        <w:jc w:val="both"/>
      </w:pPr>
      <w:r>
        <w:rPr>
          <w:rFonts w:ascii="Times New Roman"/>
          <w:b w:val="false"/>
          <w:i w:val="false"/>
          <w:color w:val="000000"/>
          <w:sz w:val="28"/>
        </w:rPr>
        <w:t>
      Осымен, аталған мәтіннің 2019 жылғы 1 қазанда Ереван қаласында, мыналар:</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Қ.Қ. Токаев;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 В. Путин</w:t>
      </w:r>
    </w:p>
    <w:p>
      <w:pPr>
        <w:spacing w:after="0"/>
        <w:ind w:left="0"/>
        <w:jc w:val="both"/>
      </w:pPr>
      <w:r>
        <w:rPr>
          <w:rFonts w:ascii="Times New Roman"/>
          <w:b w:val="false"/>
          <w:i w:val="false"/>
          <w:color w:val="000000"/>
          <w:sz w:val="28"/>
        </w:rPr>
        <w:t>
      қол койған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хаттаманың толық және тең түпнұсқалы болып табылатынын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көшірменің</w:t>
            </w:r>
            <w:r>
              <w:br/>
            </w:r>
            <w:r>
              <w:rPr>
                <w:rFonts w:ascii="Times New Roman"/>
                <w:b w:val="false"/>
                <w:i w:val="false"/>
                <w:color w:val="000000"/>
                <w:sz w:val="20"/>
              </w:rPr>
              <w:t>3 парағы тігілген, қол</w:t>
            </w:r>
            <w:r>
              <w:br/>
            </w:r>
            <w:r>
              <w:rPr>
                <w:rFonts w:ascii="Times New Roman"/>
                <w:b w:val="false"/>
                <w:i w:val="false"/>
                <w:color w:val="000000"/>
                <w:sz w:val="20"/>
              </w:rPr>
              <w:t>қоюмен және мөрмен</w:t>
            </w:r>
            <w:r>
              <w:br/>
            </w:r>
            <w:r>
              <w:rPr>
                <w:rFonts w:ascii="Times New Roman"/>
                <w:b w:val="false"/>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Кұқық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