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171e" w14:textId="3ca1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жерлерде тұратын, сондай-ақ әлеуметтік жағдайы төмен және көп балалы отбасылардан шыққан дарынды балаларды анықтау жүйесін енгізу және оларға қолдау көрсету мен қабілетін дамыту бойынша олардың әрқайсысы үшін жеке жол картасын жасау жөніндегі жол картасын бекіту туралы</w:t>
      </w:r>
    </w:p>
    <w:p>
      <w:pPr>
        <w:spacing w:after="0"/>
        <w:ind w:left="0"/>
        <w:jc w:val="both"/>
      </w:pPr>
      <w:r>
        <w:rPr>
          <w:rFonts w:ascii="Times New Roman"/>
          <w:b w:val="false"/>
          <w:i w:val="false"/>
          <w:color w:val="000000"/>
          <w:sz w:val="28"/>
        </w:rPr>
        <w:t>Қазақстан Республикасы Үкіметінің 2019 жылғы 27 желтоқсандағы № 997 қаулысы</w:t>
      </w:r>
    </w:p>
    <w:p>
      <w:pPr>
        <w:spacing w:after="0"/>
        <w:ind w:left="0"/>
        <w:jc w:val="both"/>
      </w:pPr>
      <w:bookmarkStart w:name="z1" w:id="0"/>
      <w:r>
        <w:rPr>
          <w:rFonts w:ascii="Times New Roman"/>
          <w:b w:val="false"/>
          <w:i w:val="false"/>
          <w:color w:val="000000"/>
          <w:sz w:val="28"/>
        </w:rPr>
        <w:t xml:space="preserve">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Жолдауына сәйкес және Қазақстан Республикасы Президентінің 2019 жылғы 10 қыркүйектегі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жалпыұлттық іс-шаралар жоспарының 55-тармағын орындау үшін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Ауылдық жерлерде тұратын, сондай-ақ, әлеуметтік жағдайы төмен және көп балалы отбасылардан шыққан дарынды балаларды анықтау жүйесін енгізу және оларға қолдау көрсету мен қабілетін дамыту бойынша жеке жол </w:t>
      </w:r>
      <w:r>
        <w:rPr>
          <w:rFonts w:ascii="Times New Roman"/>
          <w:b w:val="false"/>
          <w:i w:val="false"/>
          <w:color w:val="000000"/>
          <w:sz w:val="28"/>
        </w:rPr>
        <w:t>картасын</w:t>
      </w:r>
      <w:r>
        <w:rPr>
          <w:rFonts w:ascii="Times New Roman"/>
          <w:b w:val="false"/>
          <w:i w:val="false"/>
          <w:color w:val="000000"/>
          <w:sz w:val="28"/>
        </w:rPr>
        <w:t xml:space="preserve"> жасау жөніндегі жол картасы (бұдан әрі –  Жол картасы) бекітілсін.</w:t>
      </w:r>
    </w:p>
    <w:bookmarkEnd w:id="1"/>
    <w:bookmarkStart w:name="z3" w:id="2"/>
    <w:p>
      <w:pPr>
        <w:spacing w:after="0"/>
        <w:ind w:left="0"/>
        <w:jc w:val="both"/>
      </w:pPr>
      <w:r>
        <w:rPr>
          <w:rFonts w:ascii="Times New Roman"/>
          <w:b w:val="false"/>
          <w:i w:val="false"/>
          <w:color w:val="000000"/>
          <w:sz w:val="28"/>
        </w:rPr>
        <w:t>
      2. Облыстардың, Нұр-Сұлтан, Алматы, Шымкент қалаларының әкімдіктері:</w:t>
      </w:r>
    </w:p>
    <w:bookmarkEnd w:id="2"/>
    <w:bookmarkStart w:name="z4" w:id="3"/>
    <w:p>
      <w:pPr>
        <w:spacing w:after="0"/>
        <w:ind w:left="0"/>
        <w:jc w:val="both"/>
      </w:pPr>
      <w:r>
        <w:rPr>
          <w:rFonts w:ascii="Times New Roman"/>
          <w:b w:val="false"/>
          <w:i w:val="false"/>
          <w:color w:val="000000"/>
          <w:sz w:val="28"/>
        </w:rPr>
        <w:t>
      1) Жол картасын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Жол картасының іске асырылу барысы туралы ақпаратты Қазақстан Республикасының Білім және ғылым министрлігіне есепті жылдан кейінгі айдың 10-шы күнінен кешіктірмей берсін.</w:t>
      </w:r>
    </w:p>
    <w:bookmarkEnd w:id="4"/>
    <w:bookmarkStart w:name="z6" w:id="5"/>
    <w:p>
      <w:pPr>
        <w:spacing w:after="0"/>
        <w:ind w:left="0"/>
        <w:jc w:val="both"/>
      </w:pPr>
      <w:r>
        <w:rPr>
          <w:rFonts w:ascii="Times New Roman"/>
          <w:b w:val="false"/>
          <w:i w:val="false"/>
          <w:color w:val="000000"/>
          <w:sz w:val="28"/>
        </w:rPr>
        <w:t>
      3. Қазақстан Республикасының Білім және ғылым министрлігі есепті жылдан кейінгі айдың 25-ші күнінен кешіктірмей Қазақстан Республикасының Үкіметіне Жол картасының іске асырылу барысы туралы ақпарат ұсынуды қамтамасыз етсін.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997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Ауылдық жерлерде тұратын, сондай-ақ әлеуметтік жағдайы төмен және көп балалы отбасылардан шыққан дарынды балаларды анықтау жүйесін енгізу және оларға қолдау көрсету мен қабілетін дамыту бойынша олардың әрқайсысы үшін жеке жол картасын жасау жөніндегі жол картасы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7284"/>
        <w:gridCol w:w="742"/>
        <w:gridCol w:w="968"/>
        <w:gridCol w:w="1692"/>
        <w:gridCol w:w="1182"/>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Іс-шараның атауы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w:t>
            </w:r>
            <w:r>
              <w:br/>
            </w:r>
            <w:r>
              <w:rPr>
                <w:rFonts w:ascii="Times New Roman"/>
                <w:b/>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(іске асыруға) жауаптылар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Қаржыландырудың қажетті көлемдері мен көздері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 білім беру жүйесіндегі статистикалық деректерді талдау және қалыптастыру </w:t>
            </w:r>
            <w:r>
              <w:br/>
            </w:r>
            <w:r>
              <w:rPr>
                <w:rFonts w:ascii="Times New Roman"/>
                <w:b w:val="false"/>
                <w:i w:val="false"/>
                <w:color w:val="000000"/>
                <w:sz w:val="20"/>
              </w:rPr>
              <w:t>
- ауылдық жерлерде тұратын дарынды оқушылар саны;</w:t>
            </w:r>
            <w:r>
              <w:br/>
            </w:r>
            <w:r>
              <w:rPr>
                <w:rFonts w:ascii="Times New Roman"/>
                <w:b w:val="false"/>
                <w:i w:val="false"/>
                <w:color w:val="000000"/>
                <w:sz w:val="20"/>
              </w:rPr>
              <w:t>
- көп балалы және әлеуметтік жағдайы төмен отбасылардан шыққан қалалық мектептердегі дарынды оқушылар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Республиканың 7 өңірінде орталықтар құру (Алматы, Шымкент қ.қ., Алматы, Атырау, Жамбыл, Түркістан, Солтүстік Қазақстан облыстары)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 тоқсан</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Нұр-Сұлтан, Алматы, Шымкент қалаларының, аудандық (қалалық) білім бөлімдерінің әдістемелік кабинеттерінде ауылдық жерлерде тұратын, көп балалы және әлеуметтік жағдайы төмен отбасылардан шыққан дарынды балаларды анықтау, дамыту және оқыту жөніндегі үйлестірушілерді айқындау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"Дарын" РҒПО (келісу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 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көп балалы және әлеуметтік жағдайы төмен отбасылардан шыққан дарынды балаларды анықтау, дамыту және оқыту бойынша "Дарын" РҒПО мамандары, облыстық, Нұр-Сұлтан, Алматы, Шымкент қалаларының, аудандық (қалалық) әдістемелік кабинеттерінің, орталықтардың әдіскерлері  және мектеп педагогтері мен психологтары үшін оқыту семинарларын, тренингтерді өткізу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r>
              <w:br/>
            </w:r>
            <w:r>
              <w:rPr>
                <w:rFonts w:ascii="Times New Roman"/>
                <w:b w:val="false"/>
                <w:i w:val="false"/>
                <w:color w:val="000000"/>
                <w:sz w:val="20"/>
              </w:rPr>
              <w:t>
"Дарын" РҒПО</w:t>
            </w:r>
            <w:r>
              <w:br/>
            </w:r>
            <w:r>
              <w:rPr>
                <w:rFonts w:ascii="Times New Roman"/>
                <w:b w:val="false"/>
                <w:i w:val="false"/>
                <w:color w:val="000000"/>
                <w:sz w:val="20"/>
              </w:rPr>
              <w:t>
(келісу бойынша)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олимпиадалар мен конкурстардың, спорттық жарыстардың жүлдегерлерін дайындаған ауылдық жерлерде тұратын, көп балалы және әлеуметтік жағдайы төмен отбасылардан шыққан дарынды балаларды анықтау, дамыту және оқыту бойынша республиканың үздік педагогтерінің тәжірибесін тарату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ЖАО</w:t>
            </w:r>
            <w:r>
              <w:br/>
            </w:r>
            <w:r>
              <w:rPr>
                <w:rFonts w:ascii="Times New Roman"/>
                <w:b w:val="false"/>
                <w:i w:val="false"/>
                <w:color w:val="000000"/>
                <w:sz w:val="20"/>
              </w:rPr>
              <w:t>
"Дарын" РҒПО</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аудан және облыс деңгейлерінде ұйымдастырылатын білім алушылардың ғылым, мәдениет, өнер, спорт, әскери іс негіздерін терең меңгеруіне, олардың шығармашылық әлеуетін және дарындылығын дамытуға бағытталған қызметтің әрқилы түрлерімен және нысандарымен ауылдық жерлерде тұратын балаларды, сондай-ақ көп балалы және әлеуметтік жағдайы төмен отбасылардан шыққан балаларды барынша қамтуды қамтамасыз ету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"Дарын" РҒПО</w:t>
            </w:r>
            <w:r>
              <w:br/>
            </w:r>
            <w:r>
              <w:rPr>
                <w:rFonts w:ascii="Times New Roman"/>
                <w:b w:val="false"/>
                <w:i w:val="false"/>
                <w:color w:val="000000"/>
                <w:sz w:val="20"/>
              </w:rPr>
              <w:t>
(келісу бойынша)</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қабілеттерін қолдау және дамыту бойынша жеке жол картасының нысанын әзірлеу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қабілеттерді қолдау және дамыту бойынша жеке жол картасының нысаны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І 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көп балалы және әлеуметтік жағдайы төмен отбасылардан шыққан балалардың балалар технопарктеріне жүйелі қатысуы (жобалау қызметі, семинарлар, бағдарламашыларға арналған хакатондар, қосымша білім беру жүйесіндегі тьюторлық курстар)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 бюджеттен тыс қаражат есебінен (меценаттар, демеушілер)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көп балалы және әлеуметтік жағдайы төмен отбасылардан шыққан оқушылар үшін жазғы пәндік ауысымдарды өткізу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көп балалы және әлеуметтік жағдайы төмен отбасылардан шыққан балалар үшін жеке тұлға ретінде өсуі бойынша мектептердің психологиялық қызметтерінің, орталықтардың тренингтер ұйымдастыруы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шығармашылық және спорттық іс-шаралардың жеңімпаздары үшін "Сен үздіксің!" облыстық форумдарын, сондай-ақ аудандық (қалалық) деңгейде іс-шаралар өткізу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(меценаттар, демеушілер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республикалық мұражайларға, көрмелерге, киелі жерлерге және т. б. бару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 бюджеттен тыс қаражат есебінен (меценаттар, демеушілер)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және республикалық маңызы бар сауықтыру лагерьлеріне және санаторийлерге жолдамалармен қамтамасыз ету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көп балалы және әлеуметтік жағдайы төмен отбасыларынан шыққан жалпы білім беретін мектептердің білім алушыларының мына санаттары үшін көтермелеу (ай сайын атаулы және мемлекеттік стипендиялар төлеу): </w:t>
            </w:r>
            <w:r>
              <w:br/>
            </w:r>
            <w:r>
              <w:rPr>
                <w:rFonts w:ascii="Times New Roman"/>
                <w:b w:val="false"/>
                <w:i w:val="false"/>
                <w:color w:val="000000"/>
                <w:sz w:val="20"/>
              </w:rPr>
              <w:t>
- облыстық және республикалық олимпиадалардың, ғылыми жобалар конкурстарының және спорт жарыстары мен конкурстарының жеңімпаздары мен жүлдегерлері;</w:t>
            </w:r>
            <w:r>
              <w:br/>
            </w:r>
            <w:r>
              <w:rPr>
                <w:rFonts w:ascii="Times New Roman"/>
                <w:b w:val="false"/>
                <w:i w:val="false"/>
                <w:color w:val="000000"/>
                <w:sz w:val="20"/>
              </w:rPr>
              <w:t>
- халықаралық олимпиадалар мен ғылыми жобалар конкурстарының, шығармашылық жарыстар мен конкурстардың жеңімпаздары мен жүлдегерлері;</w:t>
            </w:r>
            <w:r>
              <w:br/>
            </w:r>
            <w:r>
              <w:rPr>
                <w:rFonts w:ascii="Times New Roman"/>
                <w:b w:val="false"/>
                <w:i w:val="false"/>
                <w:color w:val="000000"/>
                <w:sz w:val="20"/>
              </w:rPr>
              <w:t>
- оқу озаттары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 бюджеттен тыс қаражат есебінен (меценаттар, демеушілер)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мектептердің, көп балалы және аз қамтылған отбасылардың оқушылары арасынан республикалық және халықаралық олимпиадалар мен конкурстардың, спорттық жарыстардың жүлдегерлерін дайындаған 100 үздік педагогті марапаттау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ауылдық жерлерде тұратын, көп балалы және әлеуметтік жағдайы төмен  отбасылардан шыққан дарынды балаларға арналған жоғары оқу орындарында білім алу үшін білім беру гранттарын беру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сондай-ақ көп балалы және әлеуметтік жағдайы төмен отбасылардан шыққан оқушылар республикалық және халықаралық олимпиадалар мен конкурстардың жеңімпаздарын дарынды балаларға арналған мамандандырылған білім беру ұйымдарына түсу кезінде қолдау үшін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w:t>
            </w:r>
            <w:r>
              <w:br/>
            </w:r>
            <w:r>
              <w:rPr>
                <w:rFonts w:ascii="Times New Roman"/>
                <w:b w:val="false"/>
                <w:i w:val="false"/>
                <w:color w:val="000000"/>
                <w:sz w:val="20"/>
              </w:rPr>
              <w:t>
І 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картасын іске асыруды ақпараттық сүйемелдеу (роликтер, билбордтар, жинақтар және т. б.)</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шегінде, бюджеттен тыс қаражат есебінен (меценаттар, демеушілер)</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Үйлестірушілердің қабілеттерді қолдау және дамыту жөніндегі жеке жол карталарының негізінде ауылдық жерлерде тұратын, сондай-ақ әлеуметтік жағдайы төмен және көп балалы отбасылардан шыққан дарынды балалардың деректер базасын құруы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БҒМ-ге ақпарат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r>
              <w:br/>
            </w:r>
            <w:r>
              <w:rPr>
                <w:rFonts w:ascii="Times New Roman"/>
                <w:b w:val="false"/>
                <w:i w:val="false"/>
                <w:color w:val="000000"/>
                <w:sz w:val="20"/>
              </w:rPr>
              <w:t>
дағы</w:t>
            </w:r>
            <w:r>
              <w:br/>
            </w:r>
            <w:r>
              <w:rPr>
                <w:rFonts w:ascii="Times New Roman"/>
                <w:b w:val="false"/>
                <w:i w:val="false"/>
                <w:color w:val="000000"/>
                <w:sz w:val="20"/>
              </w:rPr>
              <w:t>
желтоқсан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10" w:id="8"/>
    <w:p>
      <w:pPr>
        <w:spacing w:after="0"/>
        <w:ind w:left="0"/>
        <w:jc w:val="both"/>
      </w:pPr>
      <w:r>
        <w:rPr>
          <w:rFonts w:ascii="Times New Roman"/>
          <w:b w:val="false"/>
          <w:i w:val="false"/>
          <w:color w:val="000000"/>
          <w:sz w:val="28"/>
        </w:rPr>
        <w:t xml:space="preserve">
      Ескертпе: аббревиатуралардың толық жазылуы: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10319"/>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Республикасының Білім және ғылым министрлігі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РҒПО</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"Дарын" республикалық ғылыми-практикалық орталығы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r>
              <w:br/>
            </w:r>
            <w:r>
              <w:rPr>
                <w:rFonts w:ascii="Times New Roman"/>
                <w:b w:val="false"/>
                <w:i w:val="false"/>
                <w:color w:val="000000"/>
                <w:sz w:val="20"/>
              </w:rPr>
              <w:t>
Орталық</w:t>
            </w:r>
          </w:p>
        </w:tc>
        <w:tc>
          <w:tcPr>
            <w:tcW w:w="10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"Бөбек" ұлттық ғылыми-практикалық, білім беру және сауықтыру орталығы" - дарынды балалар мен талантты жастарды анықтау және қолдау жөніндегі орталық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