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f317a" w14:textId="60f31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Мүгедектік және мүгедектер проблемаларын шешудегі ынтымақтастық туралы келісімге қатысушы болмау ниеті туралы</w:t>
      </w:r>
    </w:p>
    <w:p>
      <w:pPr>
        <w:spacing w:after="0"/>
        <w:ind w:left="0"/>
        <w:jc w:val="both"/>
      </w:pPr>
      <w:r>
        <w:rPr>
          <w:rFonts w:ascii="Times New Roman"/>
          <w:b w:val="false"/>
          <w:i w:val="false"/>
          <w:color w:val="000000"/>
          <w:sz w:val="28"/>
        </w:rPr>
        <w:t>Қазақстан Республикасы Үкіметінің 2019 жылғы 19 желтоқсандағы № 936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Сыртқы істер министрлігі заңнамада белгіленген тәртіппен Қазақстан Республикасы Үкіметінің 1996 жылғы 12 сәуірде Мәскеуде жасалған Мүгедектік және мүгедектер проблемаларын шешудегі ынтымақтастық  туралы келісімге қатысушы болмау ниеті туралы Тәуелсіз Мемлекеттер Достастығының Атқарушы комитетін хабардар етсін.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