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d3da" w14:textId="9dcd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тексерулерді және профилактикалық бақылау мен қадағалауды барып жүргізуге мораторий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12 желтоқсандағы № 915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Республикасында тексерулерді және профилактикалық бақылау мен қадағалауды барып жүргізуге мораторий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Республикасында тексерулерді және профилактикалық бақылау мен қадағалауды барып жүргізуге мораторий енгізу туралы</w:t>
      </w:r>
    </w:p>
    <w:bookmarkEnd w:id="0"/>
    <w:p>
      <w:pPr>
        <w:spacing w:after="0"/>
        <w:ind w:left="0"/>
        <w:jc w:val="both"/>
      </w:pPr>
      <w:r>
        <w:rPr>
          <w:rFonts w:ascii="Times New Roman"/>
          <w:b w:val="false"/>
          <w:i w:val="false"/>
          <w:color w:val="000000"/>
          <w:sz w:val="28"/>
        </w:rPr>
        <w:t xml:space="preserve">
      Қазақстан Республикасында шағын кәсіпкерлікті, оның ішінде микрокәсіпкерлікті дамыту үшін жағдайларды жақсарту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Орталық мемлекеттік және жергілікті атқарушы органдар 2020 жылғы 1 қаңтардан бастап 2023 жылғы 1 қаңтарга дейін шағын кәсіпкерлік субъектілеріне, оның ішінде микрокәсіпкерлік субъектілеріне барып тексерулерді және профилактикалық бақылау мен қадағалауды тоқтата тұрсын, оған мыналар қосылмайды:</w:t>
      </w:r>
    </w:p>
    <w:p>
      <w:pPr>
        <w:spacing w:after="0"/>
        <w:ind w:left="0"/>
        <w:jc w:val="both"/>
      </w:pPr>
      <w:r>
        <w:rPr>
          <w:rFonts w:ascii="Times New Roman"/>
          <w:b w:val="false"/>
          <w:i w:val="false"/>
          <w:color w:val="000000"/>
          <w:sz w:val="28"/>
        </w:rPr>
        <w:t>
      1) халықтың өмірі мен денсаулығына, қоршаған ортаға, заңдылық пен қоғамдық тәртіпке әлеуетті түрде жаппай қатер; конституциялық құрылысқа және ұлттық қауіпсіздікке тура немесе тікелей қатер төндіретін бұзушылықтардың алдын алуға немесе жоюға бағытталған, сондай-ақ "Қаржы нарығы мен қаржы ұйымдарын мемлекеттік реттеу, бақылау және қадағалау туралы" 2003 жылғы 4 шілдедегі Қазақстан Республикасының Заңында көзделген негіздер бойынша жүргізілетін тексерулер;</w:t>
      </w:r>
    </w:p>
    <w:p>
      <w:pPr>
        <w:spacing w:after="0"/>
        <w:ind w:left="0"/>
        <w:jc w:val="both"/>
      </w:pPr>
      <w:r>
        <w:rPr>
          <w:rFonts w:ascii="Times New Roman"/>
          <w:b w:val="false"/>
          <w:i w:val="false"/>
          <w:color w:val="000000"/>
          <w:sz w:val="28"/>
        </w:rPr>
        <w:t>
      2) Қазақстан Республикасының заңнамасында белгіленген талаптарды бұзу фактілерінің туындау себептерін анықтау үшін бақылау мен қадағалаудың нақты субъектісіне (объектісіне) қатысты нақты факт бойынша жоспардан тыс бір тексеру жүргізу жеткіліксіз және осы нақты фактіге байланысты өзге де субъектілерге қатысты бақылау мен қадағалау талап етілетін жағдайларда осы тармақтың 1) тармақшасына сәйкес тексерулер;</w:t>
      </w:r>
    </w:p>
    <w:p>
      <w:pPr>
        <w:spacing w:after="0"/>
        <w:ind w:left="0"/>
        <w:jc w:val="both"/>
      </w:pPr>
      <w:r>
        <w:rPr>
          <w:rFonts w:ascii="Times New Roman"/>
          <w:b w:val="false"/>
          <w:i w:val="false"/>
          <w:color w:val="000000"/>
          <w:sz w:val="28"/>
        </w:rPr>
        <w:t>
      3) кәсіпкерлік субъектілерінің өз қызметіне қатысты өтініштері негізінде, оның ішінде "Рұқсаттар және хабарламалар туралы" 2014 жылғы 16 мамырдағы Қазақстан Республикасының Заңына сәйкес рұқсат алуға өтініш бойынша барып жүргізілетін тексерулер және профилактикалық бақылау;</w:t>
      </w:r>
    </w:p>
    <w:p>
      <w:pPr>
        <w:spacing w:after="0"/>
        <w:ind w:left="0"/>
        <w:jc w:val="both"/>
      </w:pPr>
      <w:r>
        <w:rPr>
          <w:rFonts w:ascii="Times New Roman"/>
          <w:b w:val="false"/>
          <w:i w:val="false"/>
          <w:color w:val="000000"/>
          <w:sz w:val="28"/>
        </w:rPr>
        <w:t>
      4) 2014 жылғы 4 шілдедегі Қазақстан Республикасының Қылмыстық-процестік кодексінде көзделген негіздер бойынша тексерулер;</w:t>
      </w:r>
    </w:p>
    <w:p>
      <w:pPr>
        <w:spacing w:after="0"/>
        <w:ind w:left="0"/>
        <w:jc w:val="both"/>
      </w:pPr>
      <w:r>
        <w:rPr>
          <w:rFonts w:ascii="Times New Roman"/>
          <w:b w:val="false"/>
          <w:i w:val="false"/>
          <w:color w:val="000000"/>
          <w:sz w:val="28"/>
        </w:rPr>
        <w:t>
      5) Қазақстан Республикасы Президентінің және Қазақстан Республикасы Бас Прокурорының тапсырмасы бойынша прокуратура органдарының тексерулері;</w:t>
      </w:r>
    </w:p>
    <w:p>
      <w:pPr>
        <w:spacing w:after="0"/>
        <w:ind w:left="0"/>
        <w:jc w:val="both"/>
      </w:pPr>
      <w:r>
        <w:rPr>
          <w:rFonts w:ascii="Times New Roman"/>
          <w:b w:val="false"/>
          <w:i w:val="false"/>
          <w:color w:val="000000"/>
          <w:sz w:val="28"/>
        </w:rPr>
        <w:t>
      6) кедендік тексерулер;</w:t>
      </w:r>
    </w:p>
    <w:p>
      <w:pPr>
        <w:spacing w:after="0"/>
        <w:ind w:left="0"/>
        <w:jc w:val="both"/>
      </w:pPr>
      <w:r>
        <w:rPr>
          <w:rFonts w:ascii="Times New Roman"/>
          <w:b w:val="false"/>
          <w:i w:val="false"/>
          <w:color w:val="000000"/>
          <w:sz w:val="28"/>
        </w:rPr>
        <w:t>
      7) қарсы салықтық тексерулер;</w:t>
      </w:r>
    </w:p>
    <w:p>
      <w:pPr>
        <w:spacing w:after="0"/>
        <w:ind w:left="0"/>
        <w:jc w:val="both"/>
      </w:pPr>
      <w:r>
        <w:rPr>
          <w:rFonts w:ascii="Times New Roman"/>
          <w:b w:val="false"/>
          <w:i w:val="false"/>
          <w:color w:val="000000"/>
          <w:sz w:val="28"/>
        </w:rPr>
        <w:t>
      8) халықтың санитариялық-эпидемиологиялық саламаттылығы саласында өнім қауіпсіздігінің мониторингін жүзеге асыру үшін өнімді іріктеу және оған санитариялық-эпидемиологиялық сараптама жүргізу мақсатында барып профилактикалық қадағалау;</w:t>
      </w:r>
    </w:p>
    <w:p>
      <w:pPr>
        <w:spacing w:after="0"/>
        <w:ind w:left="0"/>
        <w:jc w:val="both"/>
      </w:pPr>
      <w:r>
        <w:rPr>
          <w:rFonts w:ascii="Times New Roman"/>
          <w:b w:val="false"/>
          <w:i w:val="false"/>
          <w:color w:val="000000"/>
          <w:sz w:val="28"/>
        </w:rPr>
        <w:t>
      9) Қазақстан Республикасының сәйкестікті бағалау саласындағы аккредиттеу туралы заңнамасының сақталуын барып тексерулер және профилактикалық бақылау.</w:t>
      </w:r>
    </w:p>
    <w:p>
      <w:pPr>
        <w:spacing w:after="0"/>
        <w:ind w:left="0"/>
        <w:jc w:val="both"/>
      </w:pPr>
      <w:r>
        <w:rPr>
          <w:rFonts w:ascii="Times New Roman"/>
          <w:b w:val="false"/>
          <w:i w:val="false"/>
          <w:color w:val="000000"/>
          <w:sz w:val="28"/>
        </w:rPr>
        <w:t>
      2. Осы Жарлықтың 1-тармағының 1) және 2) тармақшаларында көрсетілген тексерулер орталық мемлекеттік немесе жергілікті атқарушы органның бірінші басшысының шешімі негізінде жүргізіледі деп белгіленсін.</w:t>
      </w:r>
    </w:p>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4.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