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008b" w14:textId="f300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Ғылым комитеті "Қолданбалы математика институты" республикалық мемлекеттік қазыналық кәсіпорнының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10 желтоқсандағы № 914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Білім және ғылым министрлігі Ғылым комитетінің "Қолданбалы математика институты" республикалық мемлекеттік қазыналық кәсіпорны Қазақстан Республикасы Цифрлық даму, инновациялар және аэроғарыш өнеркәсібі министрлігінің "Қолданбалы математика институты" республикалық мемлекеттік қазыналық кәсіпорны (бұдан әрі – кәсіпорын)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кәсіпорынға қатысты мемлекеттік басқарудың тиісті саласына (аясына) басшылық жасау жөніндегі уәкілетті орган болып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4"/>
    <w:bookmarkStart w:name="z6" w:id="5"/>
    <w:p>
      <w:pPr>
        <w:spacing w:after="0"/>
        <w:ind w:left="0"/>
        <w:jc w:val="both"/>
      </w:pPr>
      <w:r>
        <w:rPr>
          <w:rFonts w:ascii="Times New Roman"/>
          <w:b w:val="false"/>
          <w:i w:val="false"/>
          <w:color w:val="000000"/>
          <w:sz w:val="28"/>
        </w:rPr>
        <w:t xml:space="preserve">
      2) "Азаматтарға арналған үкімет" мемлекеттік корпорациясында кәсіпорынның мемлекеттік қайта тіркелуін; </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8" w:id="7"/>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xml:space="preserve">
      5. Осы қаулы 2020 жылғы 1 қаңтардан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914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9"/>
    <w:bookmarkStart w:name="z12" w:id="10"/>
    <w:p>
      <w:pPr>
        <w:spacing w:after="0"/>
        <w:ind w:left="0"/>
        <w:jc w:val="both"/>
      </w:pPr>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10"/>
    <w:bookmarkStart w:name="z15" w:id="11"/>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27, 290-құжат):</w:t>
      </w:r>
    </w:p>
    <w:bookmarkEnd w:id="11"/>
    <w:bookmarkStart w:name="z16"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2"/>
    <w:bookmarkStart w:name="z17" w:id="13"/>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бөлімде:</w:t>
      </w:r>
    </w:p>
    <w:bookmarkEnd w:id="13"/>
    <w:bookmarkStart w:name="z18" w:id="14"/>
    <w:p>
      <w:pPr>
        <w:spacing w:after="0"/>
        <w:ind w:left="0"/>
        <w:jc w:val="both"/>
      </w:pPr>
      <w:r>
        <w:rPr>
          <w:rFonts w:ascii="Times New Roman"/>
          <w:b w:val="false"/>
          <w:i w:val="false"/>
          <w:color w:val="000000"/>
          <w:sz w:val="28"/>
        </w:rPr>
        <w:t>
      реттік нөмірі 16-5-жол алып тасталсын.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