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6f01" w14:textId="b346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шартқа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қазандағы № 811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қарауына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қою туралы ұсыныс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 шектес учаскелерін бөлу туралы шарт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 мен Түрікменстан,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арасындағы тарихи достық байланыстарды нығайтуға ниет білдіре отырып,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5 шілдедегі Қазақстан Республикасы мен Түрікменстан арасындағы Қазақстан-Түрікменстан мемлекеттік шекарасын делимитациялау және оны демаркациялау процесі туралы шартқа, сондай-ақ 2017 жылғы 18 сәуірдегі Қазақстан Республикасы мен Түрікменстан арасындағы Қазақстан-Түрікмен мемлекеттік шекарасын шегендеу туралы келісімге негізделе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тамыздағы Каспий теңізінің құқықтық мәртебесі туралы конвенцияның (бұдан әрі - Конвенция) ережелерін, сондай-ақ халықаралық құқық қағидаттары мен нормаларын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Түрікменстан арасындағы Каспий теңізіндегі мемлекеттік шекара сызықтарының өтуін және балық аулау аймақтарын бөлуді айқындауға ниет білдіре отырып,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Түрікменстан арасындағы мемлекеттік шекара екі бауырлас халықтың мемлекеттері арасындағы бейбітшілік  пен келісім шекарасы болып табылатынын атап өте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 Тараптар арасындағы тату көршілікті одан әрі нығайтуға және өзара тиімді және тең құқықты ынтымақтастықты дамытуға ықпал ететініне сене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биологиялық ресурстары кәсіпшілігіне Тараптардың айрықша құқықтарын іске асыру үшін қолайлы жағдайларды қамтамасыз етуге ұмтыла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Шартта Тараптар Қазақстан Республикасы мен Түрікменстан арасындағы Каспий теңізіндегі өздерінің аумақтық суларын бөлетін мемлекеттік шекара сызығының (бұдан әрі – мемлекеттік теңіз шекарасы) және Қазақстан Республикасы мен Түрікменстан арасындағы Каспий теңізіндегі балық аулау аймақтарының шектес учаскелерін бөлу сызығының (бұдан әрі – балық аулау аймақтарын бөлу сызығы) өтуін айқындады.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Шартта пайдаланылатын терминдердің Конвенцияда айқындалған  мағынасы бар.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теңіз шекарасының сызығы және балық аулау аймақтарын бөлу сызығы осы Шарттың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 сәйкес бұрылыс нүктелерін қосатын геодезиялық сызықтар бойымен өтеді.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Кронштадт футштогының нөліне қатысты 1977 жылғы Балтық биіктіктері жүйесінің минус 28.0 метрлік белгісіне тең Каспий теңізінің орташа көпжылдық деңгейі негізге алына отырып салынды.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мемлекеттік теңіз шекарасының соңғы нүктесінен бастап салынған.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теңіз шекарасының сызығы мен балық аулау аймақтарын бөлу сызығының бұрылыс нүктелерінің координаттары Тараптар келіскен 1942 жылғы координаттар жүйесіндегі картографиялық материалдар негізінде айқындалған.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5 шілдедегі Қазақстан Республикасы мен Түрікменстан арасындағы Қазақстан-Түрікменстан мемлекеттік шекарасын делимитациялау және оны демаркациялау процесі туралы шартқа 1-қосымшада көрсетілген және 2017 жылғы 18 сәуірдегі Қазақстан Республикасы мен Түрікменстан арасындағы Қазақстан-Түрікмен мемлекеттік шекарасын шегендеу туралы келісімде көрсетілген солтүстік ендігінің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45'42.9'', шығыс бойлығының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26'46.4'' координаттары бар шегенделген мемлекеттік шекара сызығының соңғы нүктесіне (162) сәйкес келетін № 13 шекаралық нүкте мемлекеттік теңіз шекарасы сызығының № 1 бастапқы нүктесі болып табылады.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теңіз шекарасының сызығы № 1 бастапқы нүктеден  батыс-оңтүстік-батыс бағытында № 2 нүктеге дейiн барады.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нүктенің солтүстік ендікте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44'00.0'', шығыс бойлықта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18'54.0'' координаттары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және № 2 нүктелер арасындағы мемлекеттік теңіз шекарасы сызығының ұзындығы 6.14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2 нүктеден батыс-оңтүстік-батыс бағытында № 3 нүктеге дейiн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нүктенің солтүстік ендікте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43'18.0'', шығыс бойлықта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14'30.0'' координаттары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және № 3 нүктелер арасындағы мемлекеттік теңіз шекарасы сызығының ұзындығы 3.37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3 нүктеден батыс-оңтүстік-батыс бағытында № 4 соңғы нүктеге дейiн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нүктенің солтүстік ендікте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41'33.2'', шығыс бойлықта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07'30.6''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 мен № 4 нүкте арасындағы мемлекеттік теңіз шекарасы сызығының ұзындығы 5.52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 сызығының жалпы ұзындығы бұрылу нүктелерінің болуы есебімен 15.03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сулардың ені 15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сызығының № 1 бастапқы нүктесі солтүстік ендікте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41'33.2'', шығыс бойлықта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07'30.6'' координаттары бар мемлекеттік теңіз шекарасы сызығының соңғы нүктесі болып табылатын № 4 нүкте болып табылады.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аулау аймақтарын бөлу сызығы № 1 бастапқы нүктеден батыс-оңтүстік-батыс бағытында № 2 нүктеге дейiн барады.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нүктенің солтүстік ендікте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41'24.0'', шығыс бойлықта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06'54.0'' координаттары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және № 2 нүктелер арасындағы балық аулау аймақтарын бөлу сызығының ұзындығы 0.48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аулау аймақтарын бөлу сызығы № 2 нүктеден батыс бағытында № 3 соңғы нүктеге дейiн барады.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нүктенің солтүстік ендікте 41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40'41.0'', шығыс бойлықта 51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54'00.5'' координаттары бар.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 мен № 3 нүкте арасындағы балық аулау аймақтарын бөлу сызығының ұзындығы 9.69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сызығының жалпы ұзындығы бұрылу нүктелерінің болуы есебімен 10.17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аймақтарының ені 10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жердiң кез келген табиғи өзгерiстерi, оның ішінде Каспий теңізі деңгейінің ауытқулары мемлекеттiк теңіз шекарасы сызығының және балық аулау аймақтарын бөлу сызығының өтуiнде өзгерістерге алып келмейді.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ережелерiн түсiндіруге және қолдануға қатысты барлық мәселелер келiссөздер мен консультациялар арқылы шешіледі.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 мерзімсіз болып табылады, күшін жоюға жатпайды және дипломатиялық арналар арқылы оны ратификациялау туралы соңғы жазбаша хабарлама алынған күннен бастап күшіне енеді.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201__ жылғы "___" ________  ___________ қаласында әрқайсысы қазақ, түрiкмен және орыс тiлдерiнде екi данада жасалды әрі барлық мәтiндердiң күшi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ережелерін түсіндіруде келіспеушіліктер туындаған жағдайда Тараптар орыс тіліндегі мәтінді пайдаланады.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ТҮРIКМЕНСТАНҮШIН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