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89c0" w14:textId="9ba8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22 қазандағы № 778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2018 жылғы 23 маусымда Мәскеуде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