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c183" w14:textId="2b6c1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Объектіні ерекше реттеуді және (немесе) қала құрылысы регламентациясын талап ететін объектілерге жатқызу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31 шілдедегі № 557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сәулет, қала құрылысы және құрылыс қызметі туралы" 2001 жылғы 16 шілдедегі Қазақстан Республикасының Заңы 6-бабының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"Шымкент қаласының әуежайында жолаушылар терминалын салу" объектісі ерекше реттеуді және (немесе) қала құрылысы регламентациясын талап ететін объектілерге жатқызылсын.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Индустрия және инфрақұрылымдық даму министрлігі заңнамада белгіленген тәртіппен осы қаулыдан туындайтын шараларды қабылдасын.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