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9469" w14:textId="2549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мемлекеттік Кітап палатасы" республикалық мемлекеттік мекемесінің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19 маусымдағы № 415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Мәдениет және спорт министрлігінің "Қазақстан Республикасы Ұлттық мемлекеттік Кітап палатасы" республикалық мемлекеттік мекемесі Қазақстан Республикасы Мәдениет және спорт министрлігі Тіл саясаты комитетінің "Қазақстан Республикасы Ұлттық мемлекеттік кітап палатасы" республикалық мемлекеттік мекемесі (бұдан әрі – мекеме) болып қайта аталсын.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 Тіл саясаты комитеті Республикалық мемлекеттік мекемеге қатысты мемлекеттік басқарудың тиісті саласына (аясына) басшылық ету жөніндегі уәкілетті орган болып айқындалсын.</w:t>
      </w:r>
    </w:p>
    <w:bookmarkEnd w:id="2"/>
    <w:bookmarkStart w:name="z4" w:id="3"/>
    <w:p>
      <w:pPr>
        <w:spacing w:after="0"/>
        <w:ind w:left="0"/>
        <w:jc w:val="both"/>
      </w:pPr>
      <w:r>
        <w:rPr>
          <w:rFonts w:ascii="Times New Roman"/>
          <w:b w:val="false"/>
          <w:i w:val="false"/>
          <w:color w:val="000000"/>
          <w:sz w:val="28"/>
        </w:rPr>
        <w:t>
      3. Қазақстан Республикасының Мәдениет және спорт министрлігі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мекемені әділет органдарында мемлекеттік қайта тіркеуді қамтамасыз етсін;</w:t>
      </w:r>
    </w:p>
    <w:p>
      <w:pPr>
        <w:spacing w:after="0"/>
        <w:ind w:left="0"/>
        <w:jc w:val="both"/>
      </w:pPr>
      <w:r>
        <w:rPr>
          <w:rFonts w:ascii="Times New Roman"/>
          <w:b w:val="false"/>
          <w:i w:val="false"/>
          <w:color w:val="000000"/>
          <w:sz w:val="28"/>
        </w:rPr>
        <w:t>
      2) осы қаулыдан туындайтын өзге де шараларды қабылдасын.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