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9469" w14:textId="2549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мемлекеттік Кітап палатасы" республикалық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19 маусымдағы № 415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министрлігінің "Қазақстан Республикасы Ұлттық мемлекеттік Кітап палатасы" республикалық мемлекеттік мекемесі Қазақстан Республикасы Мәдениет және спорт министрлігі Тіл саясаты комитетінің "Қазақстан Республикасы Ұлттық мемлекеттік кітап палатасы" республикалық мемлекеттік мекемесі (бұдан әрі – мекеме)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Тіл саясаты комитеті Республикалық мемлекеттік мекемеге қатысты мемлекеттік басқарудың тиісті саласына (аясына) басшылық ету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Мәдениет және спорт министрлігі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мекемені әділет органдарында мемлекеттік қайта тіркеуді қамтамасыз етсін;</w:t>
      </w:r>
    </w:p>
    <w:p>
      <w:pPr>
        <w:spacing w:after="0"/>
        <w:ind w:left="0"/>
        <w:jc w:val="both"/>
      </w:pPr>
      <w:r>
        <w:rPr>
          <w:rFonts w:ascii="Times New Roman"/>
          <w:b w:val="false"/>
          <w:i w:val="false"/>
          <w:color w:val="000000"/>
          <w:sz w:val="28"/>
        </w:rPr>
        <w:t>
      2) осы қаулыдан туындайтын өзге де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