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ed11" w14:textId="8dee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14 маусымдағы № 410 қаулысы</w:t>
      </w:r>
    </w:p>
    <w:p>
      <w:pPr>
        <w:spacing w:after="0"/>
        <w:ind w:left="0"/>
        <w:jc w:val="both"/>
      </w:pPr>
      <w:bookmarkStart w:name="z2" w:id="0"/>
      <w:r>
        <w:rPr>
          <w:rFonts w:ascii="Times New Roman"/>
          <w:b w:val="false"/>
          <w:i w:val="false"/>
          <w:color w:val="000000"/>
          <w:sz w:val="28"/>
        </w:rPr>
        <w:t xml:space="preserve">
      2003 жылғы 20 маусымдағы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жалпы ауданы 0,2 гектар жер учаскесі "Ақмола облысының табиғи ресурстар және табиғатты пайдалануды реттеу басқармасының Кіші-Түкті орман шаруашылығы мекемесі" коммуналдық мемлекеттік мекемесінің (бұдан әрі – мекеме) орман қорының жерлерінен "Щучинск-Зеренді" республикалық маңызы бар автомобиль жолын реконструкциялау үшін өнеркәсіп, көлік, байланыс, ғарыш қызметі, қорғаныс, ұлттық қауіпсіздік мұқтажына арналған жер және ауыл шаруашылығына арналмаған өзге де жер санатына ауыстырылсын.</w:t>
      </w:r>
    </w:p>
    <w:bookmarkEnd w:id="1"/>
    <w:bookmarkStart w:name="z4" w:id="2"/>
    <w:p>
      <w:pPr>
        <w:spacing w:after="0"/>
        <w:ind w:left="0"/>
        <w:jc w:val="both"/>
      </w:pPr>
      <w:r>
        <w:rPr>
          <w:rFonts w:ascii="Times New Roman"/>
          <w:b w:val="false"/>
          <w:i w:val="false"/>
          <w:color w:val="000000"/>
          <w:sz w:val="28"/>
        </w:rPr>
        <w:t>
      2. Ақмола облысының әкімі Қазақстан Республикасының қолданыстағы заңнамасында белгіленген тәртіппен осы қаулының 1-тармағында көрсетілген жер учаскесінің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w:t>
      </w:r>
    </w:p>
    <w:bookmarkEnd w:id="2"/>
    <w:bookmarkStart w:name="z5"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алып қоюдан туындаған орман шаруашылығы өндірісінің шығынын республикалық бюджет кірісіне өтесін және алынған сүректі көрсетілген мекеменің теңгеріміне бере отырып, алаңды тазарту жөніндегі шараларды қабылдасын.</w:t>
      </w:r>
    </w:p>
    <w:bookmarkEnd w:id="3"/>
    <w:bookmarkStart w:name="z6"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14 маусымдағы</w:t>
            </w:r>
            <w:r>
              <w:br/>
            </w:r>
            <w:r>
              <w:rPr>
                <w:rFonts w:ascii="Times New Roman"/>
                <w:b w:val="false"/>
                <w:i w:val="false"/>
                <w:color w:val="000000"/>
                <w:sz w:val="20"/>
              </w:rPr>
              <w:t>№ 410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Орман қоры жерлерінің санатынан өнеркәсiп, көлiк, байланыс, ғарыш қызметі, қорғаныс, ұлттық қауіпсіздік мұқтажына арналған жерлер және ауыл шаруашылығы мақсатына арналмаған өзге де жерлер санатына ауыстырылатын жерлердің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6"/>
        <w:gridCol w:w="2133"/>
        <w:gridCol w:w="2134"/>
        <w:gridCol w:w="1167"/>
      </w:tblGrid>
      <w:tr>
        <w:trPr>
          <w:trHeight w:val="30" w:hRule="atLeast"/>
        </w:trPr>
        <w:tc>
          <w:tcPr>
            <w:tcW w:w="6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көмкерілмеген</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табиғи ресурстар және табиғатты пайдалануды реттеу басқармасының Кіші-Түкті орман шаруашылығы мекемесі" коммуналдық мемлекеттік мекемесі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