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1dab" w14:textId="31f1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мамырдағы № 352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w:t>
      </w:r>
    </w:p>
    <w:bookmarkEnd w:id="3"/>
    <w:bookmarkStart w:name="z6"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7" w:id="5"/>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19-1, 19-11, 96-құжат; № 21, 122-құжат; № 23, 143-құжат; 2015 ж., № 7, 34-құжат; № 8, 42, 45-құжаттар; № 13, 68-құжат; № 15, 78-құжат; № 19-1, 100-құжат; № 19-II, 102-құжат; № 20-VІІ, 117, 119-құжаттар; № 22-1, 143-құжат; № 22-ІІ, 145-құжат; № 22-ІII, 149-құжат; № 22-VI, 159-құжат; № 22-VII, 161-құжат; 2016 ж., № 7-1, 49-құжат; № 7-II, 53-құжат; № 8-1, 62-құжат; № 12, 87- құжат; № 24, 126-құжат; 2017 ж., № 4, 7-құжат; № 13, 45-құжат; № 21, 98-құжат; 2018 ж., № 11, 37-құжат; № 13, 41-құжат; № 14, 44-құжат; № 15, 47-құжат; № 15, 50-құжат; № 19, 62-құжат):</w:t>
      </w:r>
    </w:p>
    <w:bookmarkEnd w:id="5"/>
    <w:p>
      <w:pPr>
        <w:spacing w:after="0"/>
        <w:ind w:left="0"/>
        <w:jc w:val="both"/>
      </w:pPr>
      <w:r>
        <w:rPr>
          <w:rFonts w:ascii="Times New Roman"/>
          <w:b w:val="false"/>
          <w:i w:val="false"/>
          <w:color w:val="000000"/>
          <w:sz w:val="28"/>
        </w:rPr>
        <w:t xml:space="preserve">
      1) 913-баптың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"ал лотереялар үшін лотерея операторы" деген сөздерден кейін "немесе лотерея таратушы (агенті)" деген сөздермен толықтырылсын;</w:t>
      </w:r>
    </w:p>
    <w:p>
      <w:pPr>
        <w:spacing w:after="0"/>
        <w:ind w:left="0"/>
        <w:jc w:val="both"/>
      </w:pPr>
      <w:r>
        <w:rPr>
          <w:rFonts w:ascii="Times New Roman"/>
          <w:b w:val="false"/>
          <w:i w:val="false"/>
          <w:color w:val="000000"/>
          <w:sz w:val="28"/>
        </w:rPr>
        <w:t xml:space="preserve">
      2) 913-баптың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"Лотерея операторының" деген сөздерден кейін "не лотерея таратушының (агентінің)" деген сөздермен толықтырылсын.</w:t>
      </w:r>
    </w:p>
    <w:bookmarkStart w:name="z8" w:id="6"/>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20-ІV, 113-құжат; № 20-VІІ, 115-құжат; № 21-I, 124, 125-құжаттар; № 21-II, 130-құжат; № 21 -III, 137-құжат; № 22-I, 140, 141, 143-құжаттар; № 22-ІІ, 144, 145, 148-құжаттар; № 22-ІІІ, 149-құжат; № 22-V, 152, 156, 158-құжаттар; № 22-VI. 159-құжат; № 22-VII, 161-құжат; № 23-I, 166, 169-құжаттар; № 23-11, 172-құжат: 2016 ж., № 1, 4-құжат; № 2, 9-құжат; № 6, 45-құжат; № 7-1, 49, 50-құжаттар; № 7-ІІ, 53,57- құжаттар; № 8-1,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22-IIІ, 109-құжат; № 23-ІII 111-құжат; № 23-V, 113-құжат; № 24, 114, 115-құжаттар; 2018 ж., № 1, 4-құжат: № 7-8, 22-құжат; № 9, 27-құжат; № 10, 32-құжат; № 11, 36, 37-құжаттар; № 12, 39-құжат; № 13, 41 -құжат; № 14, 44-құжат; № 15, 46, 49, 50-құжаттар; № 16, 53-құжат; № 19, 62-құжат; № 22, 82-құжат; № 23, 91-құжат; № 24, 93, 94-құжаттар: 2019 жылғы 4 қаңтарда "Егемен Қазақстан" және "Казахстанская правда" газеттерінде жарияланған "Қазақстан Республикасының кейбір заңнамалық актілеріне кинематография мәселелері бойынша өзгерістер мен толықтырулар енгізу туралы" 2019 жылғы 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23 қаңтарда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445-1-бап</w:t>
      </w:r>
      <w:r>
        <w:rPr>
          <w:rFonts w:ascii="Times New Roman"/>
          <w:b w:val="false"/>
          <w:i w:val="false"/>
          <w:color w:val="000000"/>
          <w:sz w:val="28"/>
        </w:rPr>
        <w:t xml:space="preserve"> мынадай мазмұндағы 4-1-бөлікпен толықтырылсын:</w:t>
      </w:r>
    </w:p>
    <w:p>
      <w:pPr>
        <w:spacing w:after="0"/>
        <w:ind w:left="0"/>
        <w:jc w:val="both"/>
      </w:pPr>
      <w:r>
        <w:rPr>
          <w:rFonts w:ascii="Times New Roman"/>
          <w:b w:val="false"/>
          <w:i w:val="false"/>
          <w:color w:val="000000"/>
          <w:sz w:val="28"/>
        </w:rPr>
        <w:t>
      "4-1. Лотерея операторы болып табылмайтын тұлғаның лотереяны өткізуі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мынадай мазмұндағы 4-2-бөлікпен толықтырылсын:</w:t>
      </w:r>
    </w:p>
    <w:p>
      <w:pPr>
        <w:spacing w:after="0"/>
        <w:ind w:left="0"/>
        <w:jc w:val="both"/>
      </w:pPr>
      <w:r>
        <w:rPr>
          <w:rFonts w:ascii="Times New Roman"/>
          <w:b w:val="false"/>
          <w:i w:val="false"/>
          <w:color w:val="000000"/>
          <w:sz w:val="28"/>
        </w:rPr>
        <w:t>
      "4-2. Осы баптың 4-1-бөлігінде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әкімшілік құқық бұзушылық жасау салдарынан алынған кірістер тәркілене отырып, жеке тұлғаларға - екі жүз, шағын кәсіпкерлік субъектілеріне немесе коммерциялық емес ұйымдарға - жеті жүз елу, орта кәсіпкерлік субъектілеріне - бір мың, ірі кәсіпкерлік субъектілеріне екі мың айлық есептік көрсеткіш мөлшерінде айыппұл салуға әкеп соғады.".</w:t>
      </w:r>
    </w:p>
    <w:bookmarkStart w:name="z9" w:id="7"/>
    <w:p>
      <w:pPr>
        <w:spacing w:after="0"/>
        <w:ind w:left="0"/>
        <w:jc w:val="both"/>
      </w:pPr>
      <w:r>
        <w:rPr>
          <w:rFonts w:ascii="Times New Roman"/>
          <w:b w:val="false"/>
          <w:i w:val="false"/>
          <w:color w:val="000000"/>
          <w:sz w:val="28"/>
        </w:rPr>
        <w:t xml:space="preserve">
      3.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8,44-құжат; № 20-ІV, 113-құжат; 2016 ж., № 6, 45-құжат; № 7-II, 53-құжат; № 8-ІІ, 70-құжат; 2017 ж., № 15, 55-құжат; № 24, 115-құжат; 2018 ж., № 10, 32-құжат; № 24, 94-құжат; 2019 жылғы 10 қаңтарда "Егемен Қазақстан" және "Казахстанская правда" газеттерінде жарияланған "Қазақстан Республикасының кейбір заңнамалық актілеріне жарнама мәселелері бойынша өзгерістер мен толықтырулар енгізу туралы" 2019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w:t>
      </w:r>
      <w:r>
        <w:rPr>
          <w:rFonts w:ascii="Times New Roman"/>
          <w:b w:val="false"/>
          <w:i w:val="false"/>
          <w:color w:val="000000"/>
          <w:sz w:val="28"/>
        </w:rPr>
        <w:t xml:space="preserve"> мынадай мазмұндағы 1-3-тармақпен толықтырылсын:</w:t>
      </w:r>
    </w:p>
    <w:p>
      <w:pPr>
        <w:spacing w:after="0"/>
        <w:ind w:left="0"/>
        <w:jc w:val="both"/>
      </w:pPr>
      <w:r>
        <w:rPr>
          <w:rFonts w:ascii="Times New Roman"/>
          <w:b w:val="false"/>
          <w:i w:val="false"/>
          <w:color w:val="000000"/>
          <w:sz w:val="28"/>
        </w:rPr>
        <w:t>
      "1-3. Лотерея операторы орналастыратын жарнаманы қоспағанда, жарнамада "лотерея" деген сөзді пайдалануға тыйым салынады.".</w:t>
      </w:r>
    </w:p>
    <w:bookmarkStart w:name="z10" w:id="8"/>
    <w:p>
      <w:pPr>
        <w:spacing w:after="0"/>
        <w:ind w:left="0"/>
        <w:jc w:val="both"/>
      </w:pPr>
      <w:r>
        <w:rPr>
          <w:rFonts w:ascii="Times New Roman"/>
          <w:b w:val="false"/>
          <w:i w:val="false"/>
          <w:color w:val="000000"/>
          <w:sz w:val="28"/>
        </w:rPr>
        <w:t xml:space="preserve">
      4.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8-І, 61-құжат):</w:t>
      </w:r>
    </w:p>
    <w:bookmarkEnd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14-1) тармақшамен толықтырылсын:</w:t>
      </w:r>
    </w:p>
    <w:p>
      <w:pPr>
        <w:spacing w:after="0"/>
        <w:ind w:left="0"/>
        <w:jc w:val="both"/>
      </w:pPr>
      <w:r>
        <w:rPr>
          <w:rFonts w:ascii="Times New Roman"/>
          <w:b w:val="false"/>
          <w:i w:val="false"/>
          <w:color w:val="000000"/>
          <w:sz w:val="28"/>
        </w:rPr>
        <w:t>
      "14-1) лотерея таратушы (агенті) - лотерея операторымен жасалған шарт негізінде лотерея билеттерін, түбіртектерін немесе өзге де құжаттарды таратуды (өткізуді), лотерея мөлшерлемелерін қабылдауды, ұтыс шыққан лотерея билеттерін, түбіртектерді немесе өзге де құжаттарды тексеруді, сондай-ақ ұтыстарды төлеуді, беруді, ұсынуды сыйақы үшін жүзеге асыратын дара кәсіпкер немесе заңды тұлға;";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Лотереяны өткізу уәкілетті орган бекітетін талаптарға сәйкес келетін тәсілдермен жүзеге асырылады.";</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Лотерея операторы немесе лотерея таратушы (агенті) болып табылмайтын тұлғаның лотерея билеттерін таратуына (өткізуіне), есепке алуына, сондай-ақ лотерея мөлшерлемелерін қабылдауына тыйым салынады.";</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3) тармақша "әзірлейді және" деген сөздерден кейін "кәсіпкерлік жөніндегі уәкілетті органмен бірлесіп" деген сөздермен толықтырылсын;</w:t>
      </w:r>
    </w:p>
    <w:p>
      <w:pPr>
        <w:spacing w:after="0"/>
        <w:ind w:left="0"/>
        <w:jc w:val="both"/>
      </w:pPr>
      <w:r>
        <w:rPr>
          <w:rFonts w:ascii="Times New Roman"/>
          <w:b w:val="false"/>
          <w:i w:val="false"/>
          <w:color w:val="000000"/>
          <w:sz w:val="28"/>
        </w:rPr>
        <w:t>
      мынадай мазмұндағы 3-1) тармақшасымен толықтырылсын:</w:t>
      </w:r>
    </w:p>
    <w:p>
      <w:pPr>
        <w:spacing w:after="0"/>
        <w:ind w:left="0"/>
        <w:jc w:val="both"/>
      </w:pPr>
      <w:r>
        <w:rPr>
          <w:rFonts w:ascii="Times New Roman"/>
          <w:b w:val="false"/>
          <w:i w:val="false"/>
          <w:color w:val="000000"/>
          <w:sz w:val="28"/>
        </w:rPr>
        <w:t>
      "3-1) лотереяны еткізу қағидаларын және лотерея өткізудің тәсілдеріне қойылатын талаптарды әзірлейді және бекітеді;";</w:t>
      </w:r>
    </w:p>
    <w:p>
      <w:pPr>
        <w:spacing w:after="0"/>
        <w:ind w:left="0"/>
        <w:jc w:val="both"/>
      </w:pPr>
      <w:r>
        <w:rPr>
          <w:rFonts w:ascii="Times New Roman"/>
          <w:b w:val="false"/>
          <w:i w:val="false"/>
          <w:color w:val="000000"/>
          <w:sz w:val="28"/>
        </w:rPr>
        <w:t>
      4) 11-баптың 1-тармағы "пайызы мөлшерінде" деген сөздерден кейін "не меншікті қаражаты есебінен" деген сөздермен толықтырылсын;</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w:t>
      </w:r>
      <w:r>
        <w:rPr>
          <w:rFonts w:ascii="Times New Roman"/>
          <w:b w:val="false"/>
          <w:i w:val="false"/>
          <w:color w:val="000000"/>
          <w:sz w:val="28"/>
        </w:rPr>
        <w:t xml:space="preserve"> мынадай мазмұндағы 1-1-тармақпен толықтырылсын:</w:t>
      </w:r>
    </w:p>
    <w:p>
      <w:pPr>
        <w:spacing w:after="0"/>
        <w:ind w:left="0"/>
        <w:jc w:val="both"/>
      </w:pPr>
      <w:r>
        <w:rPr>
          <w:rFonts w:ascii="Times New Roman"/>
          <w:b w:val="false"/>
          <w:i w:val="false"/>
          <w:color w:val="000000"/>
          <w:sz w:val="28"/>
        </w:rPr>
        <w:t>
      "1-1. Лотерея билеттерінің, түбіртектердің немесе өзге де құжаттардың электрондық нысанында мынадай міндетті ақпарат:</w:t>
      </w:r>
    </w:p>
    <w:p>
      <w:pPr>
        <w:spacing w:after="0"/>
        <w:ind w:left="0"/>
        <w:jc w:val="both"/>
      </w:pPr>
      <w:r>
        <w:rPr>
          <w:rFonts w:ascii="Times New Roman"/>
          <w:b w:val="false"/>
          <w:i w:val="false"/>
          <w:color w:val="000000"/>
          <w:sz w:val="28"/>
        </w:rPr>
        <w:t>
      1) лотерея операторының атауы;</w:t>
      </w:r>
    </w:p>
    <w:p>
      <w:pPr>
        <w:spacing w:after="0"/>
        <w:ind w:left="0"/>
        <w:jc w:val="both"/>
      </w:pPr>
      <w:r>
        <w:rPr>
          <w:rFonts w:ascii="Times New Roman"/>
          <w:b w:val="false"/>
          <w:i w:val="false"/>
          <w:color w:val="000000"/>
          <w:sz w:val="28"/>
        </w:rPr>
        <w:t>
      2) лотерея билетінің, түбіртектің немесе өзге құжаттың нөмірі;</w:t>
      </w:r>
    </w:p>
    <w:p>
      <w:pPr>
        <w:spacing w:after="0"/>
        <w:ind w:left="0"/>
        <w:jc w:val="both"/>
      </w:pPr>
      <w:r>
        <w:rPr>
          <w:rFonts w:ascii="Times New Roman"/>
          <w:b w:val="false"/>
          <w:i w:val="false"/>
          <w:color w:val="000000"/>
          <w:sz w:val="28"/>
        </w:rPr>
        <w:t>
      3) лотерея билетінің, түбіртектің немесе өзге құжаттың бағасы;</w:t>
      </w:r>
    </w:p>
    <w:p>
      <w:pPr>
        <w:spacing w:after="0"/>
        <w:ind w:left="0"/>
        <w:jc w:val="both"/>
      </w:pPr>
      <w:r>
        <w:rPr>
          <w:rFonts w:ascii="Times New Roman"/>
          <w:b w:val="false"/>
          <w:i w:val="false"/>
          <w:color w:val="000000"/>
          <w:sz w:val="28"/>
        </w:rPr>
        <w:t>
      4) лотерея операторының орналасқан жері, телефон нөмірлері және интернет-ресурсы, лотереяның атауы, тираждың нөмірі немесе атауы туралы (тираждық лотереялар үшін), жүлде қорының ұтыс ойыны өткізілетін күн мен орын туралы (тираждық лотерея үшін), ұтысты алу орны мен мерзімдері туралы, жүлде қорының мөлшері туралы кеңейтілген ақпаратқа қолжетімділік сілтемесі қамтылуға тиіс.";</w:t>
      </w:r>
    </w:p>
    <w:p>
      <w:pPr>
        <w:spacing w:after="0"/>
        <w:ind w:left="0"/>
        <w:jc w:val="both"/>
      </w:pPr>
      <w:r>
        <w:rPr>
          <w:rFonts w:ascii="Times New Roman"/>
          <w:b w:val="false"/>
          <w:i w:val="false"/>
          <w:color w:val="000000"/>
          <w:sz w:val="28"/>
        </w:rPr>
        <w:t xml:space="preserve">
      6) 13-баптың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Тираждық комиссия уәкілетті орган бекітетін лотереяны өткізу қағидаларында айқындалатын тәртіппен құжаттамаға тираждық комиссия мүшелерінің қол қоюы арқылы лотерея өткізу шарттарының Қазақстан Республикасының лотерея қызметі туралы заңнамасында белгіленген талаптарға сәйкестігін растайды.".</w:t>
      </w:r>
    </w:p>
    <w:bookmarkStart w:name="z11" w:id="9"/>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