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8d30" w14:textId="9ab8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дипломатиялық, қызметтік немесе ресми паспорттардың иелерін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21 қарашада Сингапурда жасалған Қазақстан Республикасының Үкіметі мен Сингапур Республикасының Үкіметі арасындағы дипломатиялық, қызметтік немесе ресми паспорттардың иелерін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мамырдағы</w:t>
            </w:r>
            <w:r>
              <w:br/>
            </w:r>
            <w:r>
              <w:rPr>
                <w:rFonts w:ascii="Times New Roman"/>
                <w:b w:val="false"/>
                <w:i w:val="false"/>
                <w:color w:val="000000"/>
                <w:sz w:val="20"/>
              </w:rPr>
              <w:t>№ 351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Сингапур Республикасының Үкіметі арасындағы дипломатиялық, қызметтік немесе ресми паспорттардың иелерін визалық талаптардан өзара босату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Бұдан әрі бірлесіп "Тараптар" және жеке-жеке "Тарап" деп аталатын Қазақстан Республикасының Үкіметі мен Сингапур Республикасының Үкіметі</w:t>
      </w:r>
    </w:p>
    <w:p>
      <w:pPr>
        <w:spacing w:after="0"/>
        <w:ind w:left="0"/>
        <w:jc w:val="both"/>
      </w:pPr>
      <w:r>
        <w:rPr>
          <w:rFonts w:ascii="Times New Roman"/>
          <w:b w:val="false"/>
          <w:i w:val="false"/>
          <w:color w:val="000000"/>
          <w:sz w:val="28"/>
        </w:rPr>
        <w:t>
      екіжақты қарым-қатынастарды одан әрі кеңейтуге ниет білдіре отырып,</w:t>
      </w:r>
    </w:p>
    <w:p>
      <w:pPr>
        <w:spacing w:after="0"/>
        <w:ind w:left="0"/>
        <w:jc w:val="both"/>
      </w:pPr>
      <w:r>
        <w:rPr>
          <w:rFonts w:ascii="Times New Roman"/>
          <w:b w:val="false"/>
          <w:i w:val="false"/>
          <w:color w:val="000000"/>
          <w:sz w:val="28"/>
        </w:rPr>
        <w:t>
      Тараптар мемлекеттерінің жарамды дипломатиялық, қызметтік немесе ресми паспорттар иелерінің сапарларын жеңілдетуге ұмтыла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Бір Тарап мемлекетінің жарамды дипломатиялық, қызметтік немесе ресми паспорттары бар азаматтары келуді жұмысқа орналасу, оқу немесе басқа да ақы төленетін қызметті жүзеге асыру мақсатында пайдаланбау шартымен, екінші Тарап мемлекетінің аумағына кірген күннен бастап күнтізбелік 30 (отыз) күннен аспайтын мерзімге визасыз кіре алады, одан шыға алады және онда бола алады.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Екінші Тарап мемлекетінің аумағына күнтізбелік 30 (отыз) күннен артық мерзімге немесе жұмысқа орналасу, оқу немесе басқа да ақы төленетін қызметті жүзеге асыру мақсатында кіруге және онда болуға ниеттенген жарамды дипломатиялық, қызметтік немесе ресми паспорттары бар бір Тарап мемлекетінің азаматтары, басқа Тарап мемлекетінің аумағына келгенге дейін кіру визасын немесе тиісті рұқсат алады.</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1. Бір Тараптың жарамды дипломатиялық, қызметтік немесе ресми паспорттары бар, өз мемлекетінің дипломатиялық өкілдіктерінде және/немесе консулдық мекемелерінде аккредиттелген немесе екінші Тарап мемлекетінің аумағында орналасқан халықаралық ұйымдардың жанында аккредиттелген азаматтары қабылдаушы мемлекеттің аумағына бүкіл аккредиттеу мерзімі ішінде визасыз кіре алады және онда бола алады. Жіберуші мемлекеттің Үкіметі осы бапта көрсетілген азаматтар туралы деректерді қабылдаушы мемлекеттің Үкіметіне олар келгеннен кейін күнтізбелік 30 (отыз) күн ішінде ұсынады. Олардың отбасы мүшелерінің жарамды дипломатиялық, қызметтік немесе ресми паспорттарды иеленуші болып табылуы және осы тұлғалармен бірге тұруы шартымен, олардың отбасы мүшелеріне де осыған ұқсас рәсімдер қолданылады. "Отбасы мүшесі" термині осындай тұлғаның күйеуін/жұбайын және олардың үйленбеген/тұрмыс құрмаған 21 (жиырма бір) жасқа дейінгі балаларын білдіреді.</w:t>
      </w:r>
    </w:p>
    <w:bookmarkEnd w:id="7"/>
    <w:bookmarkStart w:name="z10" w:id="8"/>
    <w:p>
      <w:pPr>
        <w:spacing w:after="0"/>
        <w:ind w:left="0"/>
        <w:jc w:val="both"/>
      </w:pPr>
      <w:r>
        <w:rPr>
          <w:rFonts w:ascii="Times New Roman"/>
          <w:b w:val="false"/>
          <w:i w:val="false"/>
          <w:color w:val="000000"/>
          <w:sz w:val="28"/>
        </w:rPr>
        <w:t>
      2. Жарамды дипломатиялық, қызметтік немесе ресми паспорттары бар бір Тарап мемлекетінің азаматтары екінші Тарап мемлекетінің аумағында болған уақытта өз паспорттарын жоғалтқан жағдайда, қабылдаушы мемлекеттің құзыретті органдарын дереу хабардар етеді. Мұндай органдар жоғалту туралы хабарламаны растайтын анықтаманы немесе құжатты тегін береді. Осындай анықтама немесе құжат негізінде тиісті мемлекеттің дипломатиялық өкілдігі немесе консулдық мекемесі жаңа жол жүру құжатын береді.</w:t>
      </w:r>
    </w:p>
    <w:bookmarkEnd w:id="8"/>
    <w:bookmarkStart w:name="z11"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Жарамды дипломатиялық, қызметтік немесе ресми паспорттары бар бір Тарап мемлекетінің азаматтары екінші Тарап мемлекетінің аумағына екінші Тарап мемлекетінің биліктері кіруге және одан шығуға арналған пункттер ретінде тиісті түрде анықтаған белгіленген бақылау-өткізу пункттері, әуежайлар немесе теңіз порттары арқылы кіреді және шығады.</w:t>
      </w:r>
    </w:p>
    <w:bookmarkStart w:name="z12"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жарамды дипломатиялық, қызметтік немесе ресми паспорттары бар бір Тарап мемлекетінің азаматтары екінші Тарап мемлекетінің аумағында болған кезеңде сол Тарап мемлекетінің заңнамасын құрметтеуге тиіс.</w:t>
      </w:r>
    </w:p>
    <w:bookmarkStart w:name="z13"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xml:space="preserve">
      Егер жарамды дипломатиялық, қызметтік немесе ресми паспорттары бар екінші Тарап мемлекетінің кез келген азаматы қолайсыз деп танылса, Тараптардың әрқайсысы себебін көрсетпей, өз мемлекетінің аумағына мұндай тұлғаның келуінен бас тарту немесе болу мерзімін тоқтату өз құқығын өзіне қалдырады. </w:t>
      </w:r>
    </w:p>
    <w:bookmarkStart w:name="z14" w:id="12"/>
    <w:p>
      <w:pPr>
        <w:spacing w:after="0"/>
        <w:ind w:left="0"/>
        <w:jc w:val="left"/>
      </w:pPr>
      <w:r>
        <w:rPr>
          <w:rFonts w:ascii="Times New Roman"/>
          <w:b/>
          <w:i w:val="false"/>
          <w:color w:val="000000"/>
        </w:rPr>
        <w:t xml:space="preserve"> 7-бап</w:t>
      </w:r>
    </w:p>
    <w:bookmarkEnd w:id="12"/>
    <w:bookmarkStart w:name="z15" w:id="13"/>
    <w:p>
      <w:pPr>
        <w:spacing w:after="0"/>
        <w:ind w:left="0"/>
        <w:jc w:val="both"/>
      </w:pPr>
      <w:r>
        <w:rPr>
          <w:rFonts w:ascii="Times New Roman"/>
          <w:b w:val="false"/>
          <w:i w:val="false"/>
          <w:color w:val="000000"/>
          <w:sz w:val="28"/>
        </w:rPr>
        <w:t xml:space="preserve">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тоқтата тұра алады. Оның тоқтатып қойылғаны және алып тасталғаны туралы екінші Тарап дипломатиялық арналар арқылы жазбаша түрде дереу хабардар етіледі. Мұндай тоқтата тұру екінші Тарап осындай хабарламаны дипломатиялық арналар арқылы алғаннан кейін бірден күшіне енеді. </w:t>
      </w:r>
    </w:p>
    <w:bookmarkEnd w:id="13"/>
    <w:bookmarkStart w:name="z16" w:id="14"/>
    <w:p>
      <w:pPr>
        <w:spacing w:after="0"/>
        <w:ind w:left="0"/>
        <w:jc w:val="both"/>
      </w:pPr>
      <w:r>
        <w:rPr>
          <w:rFonts w:ascii="Times New Roman"/>
          <w:b w:val="false"/>
          <w:i w:val="false"/>
          <w:color w:val="000000"/>
          <w:sz w:val="28"/>
        </w:rPr>
        <w:t xml:space="preserve">
      2. Осы Келісімнің қолданысын тоқтата тұру бір Тарап мемлекетінің екінші Тарап мемлекетінің аумағында осы Келісімнің қолданысын тоқтата тұру кезінде визадан босатылған азаматтарының құқықтық жағдайына әсер етпейді. </w:t>
      </w:r>
    </w:p>
    <w:bookmarkEnd w:id="14"/>
    <w:bookmarkStart w:name="z17"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Тараптар осы Келісім күшіне енетін күнге дейін күнтізбелік 30 (отыз) күннен кешіктірмей дипломатиялық арналар арқылы жарамды дипломатиялық, қызметтік немесе ресми паспорттардың үлгілерімен, сондай-ақ осы құжаттардың сипаттамаларымен алмасады. Егер Тараптардың бірі осы Келісім күшіне енген күнінен кейін дипломатиялық, қызметтік немесе ресми паспорттарға өзгерістер енгізетін болса, осы Тарап аталған құжаттардың үлгілерін олар қолданысқа енгізілетін кезге дейін күнтізбелік 30 (отыз) күннен кешіктірмей дипломатиялық арналар арқылы екінші Тарапқа жолдайды.</w:t>
      </w:r>
    </w:p>
    <w:bookmarkStart w:name="z18" w:id="16"/>
    <w:p>
      <w:pPr>
        <w:spacing w:after="0"/>
        <w:ind w:left="0"/>
        <w:jc w:val="left"/>
      </w:pPr>
      <w:r>
        <w:rPr>
          <w:rFonts w:ascii="Times New Roman"/>
          <w:b/>
          <w:i w:val="false"/>
          <w:color w:val="000000"/>
        </w:rPr>
        <w:t xml:space="preserve"> 9-бап</w:t>
      </w:r>
    </w:p>
    <w:bookmarkEnd w:id="16"/>
    <w:bookmarkStart w:name="z19" w:id="17"/>
    <w:p>
      <w:pPr>
        <w:spacing w:after="0"/>
        <w:ind w:left="0"/>
        <w:jc w:val="both"/>
      </w:pPr>
      <w:r>
        <w:rPr>
          <w:rFonts w:ascii="Times New Roman"/>
          <w:b w:val="false"/>
          <w:i w:val="false"/>
          <w:color w:val="000000"/>
          <w:sz w:val="28"/>
        </w:rPr>
        <w:t xml:space="preserve">
      1. Тараптардың өзара келісуі бойынша осы Келісімге өзгерістер мен толықтырулар енгізілуі мүмкін. </w:t>
      </w:r>
    </w:p>
    <w:bookmarkEnd w:id="17"/>
    <w:bookmarkStart w:name="z20" w:id="18"/>
    <w:p>
      <w:pPr>
        <w:spacing w:after="0"/>
        <w:ind w:left="0"/>
        <w:jc w:val="both"/>
      </w:pPr>
      <w:r>
        <w:rPr>
          <w:rFonts w:ascii="Times New Roman"/>
          <w:b w:val="false"/>
          <w:i w:val="false"/>
          <w:color w:val="000000"/>
          <w:sz w:val="28"/>
        </w:rPr>
        <w:t xml:space="preserve">
      2. Мұндай өзгерістер мен толықтырулар осы Келісімнің ажырамас бөліктері болып табылады, олар қосымша хаттамалармен ресімделеді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18"/>
    <w:bookmarkStart w:name="z21"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мен даулар Тараптар арасындағы консультациялар және келіссөздер жолымен шешіледі.</w:t>
      </w:r>
    </w:p>
    <w:bookmarkStart w:name="z22" w:id="20"/>
    <w:p>
      <w:pPr>
        <w:spacing w:after="0"/>
        <w:ind w:left="0"/>
        <w:jc w:val="left"/>
      </w:pPr>
      <w:r>
        <w:rPr>
          <w:rFonts w:ascii="Times New Roman"/>
          <w:b/>
          <w:i w:val="false"/>
          <w:color w:val="000000"/>
        </w:rPr>
        <w:t xml:space="preserve"> 11-бап</w:t>
      </w:r>
    </w:p>
    <w:bookmarkEnd w:id="20"/>
    <w:bookmarkStart w:name="z23" w:id="2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1"/>
    <w:bookmarkStart w:name="z24" w:id="22"/>
    <w:p>
      <w:pPr>
        <w:spacing w:after="0"/>
        <w:ind w:left="0"/>
        <w:jc w:val="both"/>
      </w:pPr>
      <w:r>
        <w:rPr>
          <w:rFonts w:ascii="Times New Roman"/>
          <w:b w:val="false"/>
          <w:i w:val="false"/>
          <w:color w:val="000000"/>
          <w:sz w:val="28"/>
        </w:rPr>
        <w:t>
      2. Осы Келісім белгіленбеген мерзімге дейін күшінде қалады. Тараптардың кез келгені екінші Тарапқа дипломатиялық арналар арқылы өзінің Келісімнің қолданысын тоқтату шешімі туралы жазбаша хабарлама жіберу арқылы осы Келісімнің қолданысын тоқтата алады. Мұндай жағдайда осы Келісімнің қолданысы осындай хабарлама алынған күннен бастап күнтізбелік 30 (отыз) күн өткеннен кейін тоқтатылады.</w:t>
      </w:r>
    </w:p>
    <w:bookmarkEnd w:id="22"/>
    <w:p>
      <w:pPr>
        <w:spacing w:after="0"/>
        <w:ind w:left="0"/>
        <w:jc w:val="both"/>
      </w:pPr>
      <w:r>
        <w:rPr>
          <w:rFonts w:ascii="Times New Roman"/>
          <w:b w:val="false"/>
          <w:i w:val="false"/>
          <w:color w:val="000000"/>
          <w:sz w:val="28"/>
        </w:rPr>
        <w:t>
      2018 жылғы 21 қарашада Сингапурда әрқайсысы қазақ және ағылшын тілдерінде 2 (екі) данада жасалды, әрі барлық мәтіндердің күші бірдей. Келіспеушіліктер туындаған жағдайда, Тараптар ағылшын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7529"/>
      </w:tblGrid>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color w:val="000000"/>
                <w:sz w:val="20"/>
              </w:rPr>
              <w:t xml:space="preserve"> Республикасының</w:t>
            </w:r>
            <w:r>
              <w:br/>
            </w:r>
            <w:r>
              <w:rPr>
                <w:rFonts w:ascii="Times New Roman"/>
                <w:b w:val="false"/>
                <w:i/>
                <w:color w:val="000000"/>
                <w:sz w:val="20"/>
              </w:rPr>
              <w:t>Үкіметі</w:t>
            </w:r>
            <w:r>
              <w:rPr>
                <w:rFonts w:ascii="Times New Roman"/>
                <w:b w:val="false"/>
                <w:i/>
                <w:color w:val="000000"/>
                <w:sz w:val="20"/>
              </w:rPr>
              <w:t xml:space="preserve"> үшін</w:t>
            </w:r>
            <w:r>
              <w:br/>
            </w:r>
            <w:r>
              <w:rPr>
                <w:rFonts w:ascii="Times New Roman"/>
                <w:b w:val="false"/>
                <w:i w:val="false"/>
                <w:color w:val="000000"/>
                <w:sz w:val="20"/>
              </w:rPr>
              <w:t>
</w:t>
            </w:r>
            <w:r>
              <w:rPr>
                <w:rFonts w:ascii="Times New Roman"/>
                <w:b w:val="false"/>
                <w:i/>
                <w:color w:val="000000"/>
                <w:sz w:val="20"/>
              </w:rPr>
              <w:t>Үсен</w:t>
            </w:r>
            <w:r>
              <w:rPr>
                <w:rFonts w:ascii="Times New Roman"/>
                <w:b w:val="false"/>
                <w:i/>
                <w:color w:val="000000"/>
                <w:sz w:val="20"/>
              </w:rPr>
              <w:t xml:space="preserve"> Сүлеймен</w:t>
            </w:r>
            <w:r>
              <w:br/>
            </w:r>
            <w:r>
              <w:rPr>
                <w:rFonts w:ascii="Times New Roman"/>
                <w:b w:val="false"/>
                <w:i/>
                <w:color w:val="000000"/>
                <w:sz w:val="20"/>
              </w:rPr>
              <w:t>Қазақстан</w:t>
            </w:r>
            <w:r>
              <w:rPr>
                <w:rFonts w:ascii="Times New Roman"/>
                <w:b w:val="false"/>
                <w:i/>
                <w:color w:val="000000"/>
                <w:sz w:val="20"/>
              </w:rPr>
              <w:t xml:space="preserve"> Республикасының</w:t>
            </w:r>
            <w:r>
              <w:br/>
            </w:r>
            <w:r>
              <w:rPr>
                <w:rFonts w:ascii="Times New Roman"/>
                <w:b w:val="false"/>
                <w:i/>
                <w:color w:val="000000"/>
                <w:sz w:val="20"/>
              </w:rPr>
              <w:t>Сингапур Республикасындағы</w:t>
            </w:r>
            <w:r>
              <w:br/>
            </w:r>
            <w:r>
              <w:rPr>
                <w:rFonts w:ascii="Times New Roman"/>
                <w:b w:val="false"/>
                <w:i/>
                <w:color w:val="000000"/>
                <w:sz w:val="20"/>
              </w:rPr>
              <w:t>Төтенше және Өкілетті Елшісі</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ингапур Республикас</w:t>
            </w:r>
            <w:r>
              <w:rPr>
                <w:rFonts w:ascii="Times New Roman"/>
                <w:b w:val="false"/>
                <w:i/>
                <w:color w:val="000000"/>
                <w:sz w:val="20"/>
              </w:rPr>
              <w:t>ының</w:t>
            </w:r>
            <w:r>
              <w:br/>
            </w:r>
            <w:r>
              <w:rPr>
                <w:rFonts w:ascii="Times New Roman"/>
                <w:b w:val="false"/>
                <w:i/>
                <w:color w:val="000000"/>
                <w:sz w:val="20"/>
              </w:rPr>
              <w:t>Үкіметі</w:t>
            </w:r>
            <w:r>
              <w:rPr>
                <w:rFonts w:ascii="Times New Roman"/>
                <w:b w:val="false"/>
                <w:i/>
                <w:color w:val="000000"/>
                <w:sz w:val="20"/>
              </w:rPr>
              <w:t xml:space="preserve"> үшін</w:t>
            </w:r>
            <w:r>
              <w:br/>
            </w:r>
            <w:r>
              <w:rPr>
                <w:rFonts w:ascii="Times New Roman"/>
                <w:b w:val="false"/>
                <w:i w:val="false"/>
                <w:color w:val="000000"/>
                <w:sz w:val="20"/>
              </w:rPr>
              <w:t>
</w:t>
            </w:r>
            <w:r>
              <w:rPr>
                <w:rFonts w:ascii="Times New Roman"/>
                <w:b w:val="false"/>
                <w:i/>
                <w:color w:val="000000"/>
                <w:sz w:val="20"/>
              </w:rPr>
              <w:t>Зулкифли Бахарудин</w:t>
            </w:r>
            <w:r>
              <w:br/>
            </w:r>
            <w:r>
              <w:rPr>
                <w:rFonts w:ascii="Times New Roman"/>
                <w:b w:val="false"/>
                <w:i/>
                <w:color w:val="000000"/>
                <w:sz w:val="20"/>
              </w:rPr>
              <w:t>Сингапур Республикасының</w:t>
            </w:r>
            <w:r>
              <w:br/>
            </w:r>
            <w:r>
              <w:rPr>
                <w:rFonts w:ascii="Times New Roman"/>
                <w:b w:val="false"/>
                <w:i/>
                <w:color w:val="000000"/>
                <w:sz w:val="20"/>
              </w:rPr>
              <w:t>Қазақстан</w:t>
            </w:r>
            <w:r>
              <w:rPr>
                <w:rFonts w:ascii="Times New Roman"/>
                <w:b w:val="false"/>
                <w:i/>
                <w:color w:val="000000"/>
                <w:sz w:val="20"/>
              </w:rPr>
              <w:t xml:space="preserve"> Республикасындағы Елшісі (резидент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