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4b86" w14:textId="cf44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іргелі зерттеулер саласындағы мемлекетаралық қатынастарын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іргелі зерттеулер саласындағы мемлекетаралық қатынастарын үйлестіру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мемлекеттердің іргелі зерттеулер саласындағы мемлекетаралық қатынастарын үйлестіру туралы келісімге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29 мамырдағы</w:t>
            </w:r>
            <w:r>
              <w:br/>
            </w:r>
            <w:r>
              <w:rPr>
                <w:rFonts w:ascii="Times New Roman"/>
                <w:b w:val="false"/>
                <w:i w:val="false"/>
                <w:color w:val="000000"/>
                <w:sz w:val="20"/>
              </w:rPr>
              <w:t>№ 344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Тәуелсіз Мемлекеттер Достастығына қатысушы мемлекеттердің іргелі зерттеулер саласындағы мемлекетаралық қатынастарын үйлестіру туралы келісім</w:t>
      </w:r>
    </w:p>
    <w:bookmarkEnd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p>
      <w:pPr>
        <w:spacing w:after="0"/>
        <w:ind w:left="0"/>
        <w:jc w:val="both"/>
      </w:pPr>
      <w:r>
        <w:rPr>
          <w:rFonts w:ascii="Times New Roman"/>
          <w:b w:val="false"/>
          <w:i w:val="false"/>
          <w:color w:val="000000"/>
          <w:sz w:val="28"/>
        </w:rPr>
        <w:t xml:space="preserve">
      Тәуелсіз Мемлекеттер Достастығы Мемлекеттері басшылары кеңесінің 2007 жылғы 5 қазандағы шешімімен мақұлданған Тәуелсіз Мемлекеттер Достастығын одан әрі дамыту тұжырымдамасының ережелерін басшылыққа ала отырып,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іргелі ғылым саласындағы ынтымақтастық жөніндегі кеңесін құру туралы 2011 жылғы 19 мамырдағы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Тәуелсіз Мемлекеттер Достастығына (бұдан әрі − ТМД) қатысушы мемлекеттердің ғылыми-техникалық ынтымақтастығын дамытудағы іргелі зерттеулер саласының маңызды рөлін ескере отырып,</w:t>
      </w:r>
    </w:p>
    <w:p>
      <w:pPr>
        <w:spacing w:after="0"/>
        <w:ind w:left="0"/>
        <w:jc w:val="both"/>
      </w:pPr>
      <w:r>
        <w:rPr>
          <w:rFonts w:ascii="Times New Roman"/>
          <w:b w:val="false"/>
          <w:i w:val="false"/>
          <w:color w:val="000000"/>
          <w:sz w:val="28"/>
        </w:rPr>
        <w:t>
      ТМД-ға қатысушы мемлекеттердің ортақ ғылыми кеңістігін дамытуға және нығайтуға ниет білдіре отырып,</w:t>
      </w:r>
    </w:p>
    <w:p>
      <w:pPr>
        <w:spacing w:after="0"/>
        <w:ind w:left="0"/>
        <w:jc w:val="both"/>
      </w:pPr>
      <w:r>
        <w:rPr>
          <w:rFonts w:ascii="Times New Roman"/>
          <w:b w:val="false"/>
          <w:i w:val="false"/>
          <w:color w:val="000000"/>
          <w:sz w:val="28"/>
        </w:rPr>
        <w:t>
      ғылыми зерттеулерді дамытуға, ғылыми кадрларды қолдауға, іргелі зерттеулер жүргізетін ғылыми ұйымдардың материалдық-техникалық базасын жаңғыртуға өзара мүдделілікті назарға ала отырып,</w:t>
      </w:r>
    </w:p>
    <w:p>
      <w:pPr>
        <w:spacing w:after="0"/>
        <w:ind w:left="0"/>
        <w:jc w:val="both"/>
      </w:pPr>
      <w:r>
        <w:rPr>
          <w:rFonts w:ascii="Times New Roman"/>
          <w:b w:val="false"/>
          <w:i w:val="false"/>
          <w:color w:val="000000"/>
          <w:sz w:val="28"/>
        </w:rPr>
        <w:t>
      ТМД-ға қатысушы мемлекеттердің экономикалық әлеуетін дамыту үшін іргелі зерттеулер саласындағы Тараптардың қызметін үйлестірудің қажеттілігі мен артықшылықтарын ескере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осы Келісімге қатысушы мемлекеттердің заңнамасы мен халықаралық шарттары сақталған кезде, іргелі зерттеулер, бірлескен іргелі зерттеулер бағдарламаларының, жобаларының басымдықтарын қалыптастыру және сараптау, іргелі ғылым саласындағы ынтымақтастықтың нормативтік құқықтық базасын үйлестіру саласындағы өз іс-қимылды үйлестіреді, сондай-ақ осы саладағы өзара іс-қимылдың бірыңғай тәсілдерін әзірлеу жөнінде өзге де шараларды қабылдайды.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осы Келісімге қатысушы мемлекеттердің іргелі зерттеулер жүргізетін ғалымдары, ұйымдары (бұдан әрі – осы Келісімге қатысушы мемлекеттердің ұйымдары), Тараптар қорлары арасында тұрақты байланыстарды жүзеге асыру үшін қолайлы жағдайлар жасауға бағытталған бірлескен іс-қимылдарды тиімді үйлестіруді қамтамасыз ету үшін шаралар қабылдайды, ғылыми ілімді барынша таратуға және ғылымның қоғамдық мәртебесін арттыруға ықпал етеді.</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Ынтымақтастықты дамыту мақсатында Тараптар осы Келісімге қатысушы мемлекеттердің ұйымдарына, оның ішінде мынадай басым бағыттар бойынша: </w:t>
      </w:r>
    </w:p>
    <w:p>
      <w:pPr>
        <w:spacing w:after="0"/>
        <w:ind w:left="0"/>
        <w:jc w:val="both"/>
      </w:pPr>
      <w:r>
        <w:rPr>
          <w:rFonts w:ascii="Times New Roman"/>
          <w:b w:val="false"/>
          <w:i w:val="false"/>
          <w:color w:val="000000"/>
          <w:sz w:val="28"/>
        </w:rPr>
        <w:t>
      а) физика-математика және химия ғылымдары, ақпараттық және коммуникациялық технологиялар;</w:t>
      </w:r>
    </w:p>
    <w:p>
      <w:pPr>
        <w:spacing w:after="0"/>
        <w:ind w:left="0"/>
        <w:jc w:val="both"/>
      </w:pPr>
      <w:r>
        <w:rPr>
          <w:rFonts w:ascii="Times New Roman"/>
          <w:b w:val="false"/>
          <w:i w:val="false"/>
          <w:color w:val="000000"/>
          <w:sz w:val="28"/>
        </w:rPr>
        <w:t>
      б) наноматериалдар мен нанотехнологияларды қоса алғанда, жаңа заттар мен материалдар;</w:t>
      </w:r>
    </w:p>
    <w:p>
      <w:pPr>
        <w:spacing w:after="0"/>
        <w:ind w:left="0"/>
        <w:jc w:val="both"/>
      </w:pPr>
      <w:r>
        <w:rPr>
          <w:rFonts w:ascii="Times New Roman"/>
          <w:b w:val="false"/>
          <w:i w:val="false"/>
          <w:color w:val="000000"/>
          <w:sz w:val="28"/>
        </w:rPr>
        <w:t>
      в) биология, аграрлық және медицина ғылымдарын, биотехнологияларды және гендік инженерияны қоса алғанда, Жер, өмір туралы ғылым;</w:t>
      </w:r>
    </w:p>
    <w:p>
      <w:pPr>
        <w:spacing w:after="0"/>
        <w:ind w:left="0"/>
        <w:jc w:val="both"/>
      </w:pPr>
      <w:r>
        <w:rPr>
          <w:rFonts w:ascii="Times New Roman"/>
          <w:b w:val="false"/>
          <w:i w:val="false"/>
          <w:color w:val="000000"/>
          <w:sz w:val="28"/>
        </w:rPr>
        <w:t>
      г) табиғатты ұтымды пайдалану және қоршаған ортаны қорғау; климаттың, оның ішінде мұздықтардың өзгеруін зерделеу;</w:t>
      </w:r>
    </w:p>
    <w:p>
      <w:pPr>
        <w:spacing w:after="0"/>
        <w:ind w:left="0"/>
        <w:jc w:val="both"/>
      </w:pPr>
      <w:r>
        <w:rPr>
          <w:rFonts w:ascii="Times New Roman"/>
          <w:b w:val="false"/>
          <w:i w:val="false"/>
          <w:color w:val="000000"/>
          <w:sz w:val="28"/>
        </w:rPr>
        <w:t>
      д) ядролық, баламалы және жаңартылатын энергетиканы қоса алғанда, энергетика; машина жасау және аспап жасау;</w:t>
      </w:r>
    </w:p>
    <w:p>
      <w:pPr>
        <w:spacing w:after="0"/>
        <w:ind w:left="0"/>
        <w:jc w:val="both"/>
      </w:pPr>
      <w:r>
        <w:rPr>
          <w:rFonts w:ascii="Times New Roman"/>
          <w:b w:val="false"/>
          <w:i w:val="false"/>
          <w:color w:val="000000"/>
          <w:sz w:val="28"/>
        </w:rPr>
        <w:t>
      е) әлеуметтік-экономикалық және гуманитарлық ғылымдар;</w:t>
      </w:r>
    </w:p>
    <w:p>
      <w:pPr>
        <w:spacing w:after="0"/>
        <w:ind w:left="0"/>
        <w:jc w:val="both"/>
      </w:pPr>
      <w:r>
        <w:rPr>
          <w:rFonts w:ascii="Times New Roman"/>
          <w:b w:val="false"/>
          <w:i w:val="false"/>
          <w:color w:val="000000"/>
          <w:sz w:val="28"/>
        </w:rPr>
        <w:t>
      ж) ғарышты зерттеу;</w:t>
      </w:r>
    </w:p>
    <w:p>
      <w:pPr>
        <w:spacing w:after="0"/>
        <w:ind w:left="0"/>
        <w:jc w:val="both"/>
      </w:pPr>
      <w:r>
        <w:rPr>
          <w:rFonts w:ascii="Times New Roman"/>
          <w:b w:val="false"/>
          <w:i w:val="false"/>
          <w:color w:val="000000"/>
          <w:sz w:val="28"/>
        </w:rPr>
        <w:t>
      з) Тараптармен келісілген іргелі зерттеулердің басқа да басым бағыттары бойынша жан-жақты көмек көрсетеді.</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xml:space="preserve">
      Тараптар өзара тиімді және теңқұқықты негізде іргелі зерттеулер саласындағы ынтымақтастықты мынадай нысандарда дамытады: </w:t>
      </w:r>
    </w:p>
    <w:p>
      <w:pPr>
        <w:spacing w:after="0"/>
        <w:ind w:left="0"/>
        <w:jc w:val="both"/>
      </w:pPr>
      <w:r>
        <w:rPr>
          <w:rFonts w:ascii="Times New Roman"/>
          <w:b w:val="false"/>
          <w:i w:val="false"/>
          <w:color w:val="000000"/>
          <w:sz w:val="28"/>
        </w:rPr>
        <w:t xml:space="preserve">
      а) бірлескен бағдарламалар мен жобаларды орындау; </w:t>
      </w:r>
    </w:p>
    <w:p>
      <w:pPr>
        <w:spacing w:after="0"/>
        <w:ind w:left="0"/>
        <w:jc w:val="both"/>
      </w:pPr>
      <w:r>
        <w:rPr>
          <w:rFonts w:ascii="Times New Roman"/>
          <w:b w:val="false"/>
          <w:i w:val="false"/>
          <w:color w:val="000000"/>
          <w:sz w:val="28"/>
        </w:rPr>
        <w:t xml:space="preserve">
      б) іргелі зерттеулерді жүзеге асыру мақсатында осы Келісімге қатысушы мемлекеттерде, оның ішінде жас ғалымдар мен мамандарды тарта отырып, ғалымдар мен зерттеушілердің ғылыми сапарлары мен тағылымдамаларын ұйымдастыру; </w:t>
      </w:r>
    </w:p>
    <w:p>
      <w:pPr>
        <w:spacing w:after="0"/>
        <w:ind w:left="0"/>
        <w:jc w:val="both"/>
      </w:pPr>
      <w:r>
        <w:rPr>
          <w:rFonts w:ascii="Times New Roman"/>
          <w:b w:val="false"/>
          <w:i w:val="false"/>
          <w:color w:val="000000"/>
          <w:sz w:val="28"/>
        </w:rPr>
        <w:t xml:space="preserve">
      в) іргелі зерттеулер саласында ақпарат алмасу; </w:t>
      </w:r>
    </w:p>
    <w:p>
      <w:pPr>
        <w:spacing w:after="0"/>
        <w:ind w:left="0"/>
        <w:jc w:val="both"/>
      </w:pPr>
      <w:r>
        <w:rPr>
          <w:rFonts w:ascii="Times New Roman"/>
          <w:b w:val="false"/>
          <w:i w:val="false"/>
          <w:color w:val="000000"/>
          <w:sz w:val="28"/>
        </w:rPr>
        <w:t>
      г) бірлескен зертханаларды, іргелі зерттеулердің ғылыми орталықтарын және жабдықтарды ұжымдық пайдалану орталықтарын құру;</w:t>
      </w:r>
    </w:p>
    <w:p>
      <w:pPr>
        <w:spacing w:after="0"/>
        <w:ind w:left="0"/>
        <w:jc w:val="both"/>
      </w:pPr>
      <w:r>
        <w:rPr>
          <w:rFonts w:ascii="Times New Roman"/>
          <w:b w:val="false"/>
          <w:i w:val="false"/>
          <w:color w:val="000000"/>
          <w:sz w:val="28"/>
        </w:rPr>
        <w:t>
      д) ғылыми конференцияларды, симпозиумдарды, семинарларды, форумдар мен басқа да іс-шараларды ұйымдастыру және өткізу;</w:t>
      </w:r>
    </w:p>
    <w:p>
      <w:pPr>
        <w:spacing w:after="0"/>
        <w:ind w:left="0"/>
        <w:jc w:val="both"/>
      </w:pPr>
      <w:r>
        <w:rPr>
          <w:rFonts w:ascii="Times New Roman"/>
          <w:b w:val="false"/>
          <w:i w:val="false"/>
          <w:color w:val="000000"/>
          <w:sz w:val="28"/>
        </w:rPr>
        <w:t>
      е) Тараптар арасындағы өзара уағдаластыққа сәйкес басқа да нысандар.</w:t>
      </w:r>
    </w:p>
    <w:bookmarkStart w:name="z11"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Тараптар осы Келісімге қатысушы мемлекеттердің заңнамасы мен халықаралық шарттарын ескере отырып, осы Келісімнің ережелерін іске асыру үшін қажетті ақпаратты беруге, алмасуға және өз мемлекеттерінің аумағында таратуға ықпал етеді.</w:t>
      </w:r>
    </w:p>
    <w:p>
      <w:pPr>
        <w:spacing w:after="0"/>
        <w:ind w:left="0"/>
        <w:jc w:val="both"/>
      </w:pPr>
      <w:r>
        <w:rPr>
          <w:rFonts w:ascii="Times New Roman"/>
          <w:b w:val="false"/>
          <w:i w:val="false"/>
          <w:color w:val="000000"/>
          <w:sz w:val="28"/>
        </w:rPr>
        <w:t>
      Әрбір Тарап осы Келісімге қатысушы мемлекеттердің заңнамасы мен халықаралық шарттарын ескере отырып, ТМД-ға қатысушы мемлекеттердің іргелі ғылым саласындағы ынтымақтастық жөніндегі кеңесіне өз мемлекетіндегі іргелі зерттеулердің негізгі бағыттары туралы ақпарат жібереді.</w:t>
      </w:r>
    </w:p>
    <w:p>
      <w:pPr>
        <w:spacing w:after="0"/>
        <w:ind w:left="0"/>
        <w:jc w:val="both"/>
      </w:pPr>
      <w:r>
        <w:rPr>
          <w:rFonts w:ascii="Times New Roman"/>
          <w:b w:val="false"/>
          <w:i w:val="false"/>
          <w:color w:val="000000"/>
          <w:sz w:val="28"/>
        </w:rPr>
        <w:t>
      ТМД-ға қатысушы мемлекеттердің іргелі ғылым саласындағы ынтымақтастық жөніндегі кеңесі ақпарат алмасуды үйлестіреді.</w:t>
      </w:r>
    </w:p>
    <w:p>
      <w:pPr>
        <w:spacing w:after="0"/>
        <w:ind w:left="0"/>
        <w:jc w:val="both"/>
      </w:pPr>
      <w:r>
        <w:rPr>
          <w:rFonts w:ascii="Times New Roman"/>
          <w:b w:val="false"/>
          <w:i w:val="false"/>
          <w:color w:val="000000"/>
          <w:sz w:val="28"/>
        </w:rPr>
        <w:t>
      Тараптар қатысушы мемлекеттердің заңнамалары мен халықаралық шарттарын ескере отырып, осы Келісім шеңберінде ақпарат алмасудың бірыңғай тәртібі мен нысандарын әзірлейді.</w:t>
      </w:r>
    </w:p>
    <w:bookmarkStart w:name="z12"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Тараптар іргелі зерттеулерге қызығушылықты дамытуға, жас ғалымдар конкурстарын қоса алғанда, іргелі зерттеулерді жүзеге асыратын ғылыми кадрларды даярлау сапасын арттыруға, іргелі зерттеулерді ұйымдастырудың ұлттық және халықаралық тәжірибесін зерделеуге, ғылыми кадрлардың ұтқырлығын дамытуға, жұмыста озық тәртіптер мен әдістерді енгізуге, ғылыми әлеуетті сақтауға және оның әлемдік ғылыми кеңістікке интеграциялауына жәрдемдеседі.</w:t>
      </w:r>
    </w:p>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 министрліктер мен ведомстволарға өздеріне жүктелген функцияларды қамтамасыз ету және/немесе тиісті ұлттық бағдарламаларды іске асыру үшін ТМД-ға қатысушы мемлекеттердің бюджеттерінде көзделген қаражат шеңберінде, сондай-ақ бюджеттен тыс көздер есебінен бірлескен бағдарламаларды, жобалар мен іс-шараларды қаржыландыруға жәрдемдеседі.</w:t>
      </w:r>
    </w:p>
    <w:p>
      <w:pPr>
        <w:spacing w:after="0"/>
        <w:ind w:left="0"/>
        <w:jc w:val="both"/>
      </w:pPr>
      <w:r>
        <w:rPr>
          <w:rFonts w:ascii="Times New Roman"/>
          <w:b w:val="false"/>
          <w:i w:val="false"/>
          <w:color w:val="000000"/>
          <w:sz w:val="28"/>
        </w:rPr>
        <w:t>
      Егер нақты уағдаластықтарда өзгеше көзделмесе, осы Келісімге қатысушы мемлекеттің әрбір Тарапы немесе ұйымы өзінің қатысуына және өз қызметкерлерінің өзге бірлескен қызметке қатысуына арналған шығыстарды дербес көтереді.</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 шеңберіндегі ынтымақтастық барысында алынған зияткерлік меншік объектілеріне құқықтарды тіркеу, қорғау және бірлесіп пайдалану осы Келісімге қатысушы мемлекеттердің заңнамасына және халықаралық шарттарына сәйкес жүзеге асырылады.</w:t>
      </w:r>
    </w:p>
    <w:p>
      <w:pPr>
        <w:spacing w:after="0"/>
        <w:ind w:left="0"/>
        <w:jc w:val="both"/>
      </w:pPr>
      <w:r>
        <w:rPr>
          <w:rFonts w:ascii="Times New Roman"/>
          <w:b w:val="false"/>
          <w:i w:val="false"/>
          <w:color w:val="000000"/>
          <w:sz w:val="28"/>
        </w:rPr>
        <w:t>
      Тараптар зияткерлік меншік объектілерін құқықтық қорғау жөніндегі, сондай-ақ осы Келісімге қатысушы мемлекеттердің заңнамасында және халықаралық міндеттемелерінде белгіленген тәртіппен тиісті сипаттағы ақпараттың жасырын болуын және құпиялылығын қамтамасыз ету жөніндегі шараларды қабылдауды қамтамасыз етеді.</w:t>
      </w:r>
    </w:p>
    <w:p>
      <w:pPr>
        <w:spacing w:after="0"/>
        <w:ind w:left="0"/>
        <w:jc w:val="both"/>
      </w:pPr>
      <w:r>
        <w:rPr>
          <w:rFonts w:ascii="Times New Roman"/>
          <w:b w:val="false"/>
          <w:i w:val="false"/>
          <w:color w:val="000000"/>
          <w:sz w:val="28"/>
        </w:rPr>
        <w:t>
      Жасырын және құпия ақпаратты қоспағанда, осы Келісім шеңберінде бірлескен қызмет нәтижесінде алынған ақпарат осы Келісімге қатысушы мемлекеттердің заңнамасына және халықаралық шарттарына сәйкес әлемдік ғылыми қоғамдастықта таратылуы мүмкін.</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(ұйымды) айқындайды, ол туралы осы Келісімнің күшіне енуі үшін қажетті мемлекетішілік рәсімдерді орындағаны туралы жазбаша хабарламамен бір мезгілде депозитарийге хабарлайды.</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Келісімді іске асыру жөніндегі уәкілетті органдардың (ұйымдардың) өзара іс-қимылын үйлестіруді ТМД-ға қатысушы мемлекеттердің іргелі ғылым саласындағы ынтымақтастық жөніндегі кеңесі жүзеге асырады.</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мен толықтырулар енгізілуі мүмкін.</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жазбаша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 күшіне енгенінен кейін ТМД-ға қатысушы кез келген мемлекеттің қосылу туралы құжатты депозитарийге беру жолымен қосылуы үшін ашық болып табылады.</w:t>
      </w:r>
    </w:p>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Start w:name="z21" w:id="19"/>
    <w:p>
      <w:pPr>
        <w:spacing w:after="0"/>
        <w:ind w:left="0"/>
        <w:jc w:val="left"/>
      </w:pPr>
      <w:r>
        <w:rPr>
          <w:rFonts w:ascii="Times New Roman"/>
          <w:b/>
          <w:i w:val="false"/>
          <w:color w:val="000000"/>
        </w:rPr>
        <w:t xml:space="preserve"> 15-бап</w:t>
      </w:r>
    </w:p>
    <w:bookmarkEnd w:id="19"/>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Тараптардың әрқайсысы шығу күніне дейін кемінде 6 ай қалғанда депозитарийге өзінің ниеті туралы жазбаша хабарлама жібере отырып және осы Келісімге қатысу уақытында туындаған қаржылық және өзге де міндеттемелерді реттей отырып, осы Келісімнен шыға алады.</w:t>
      </w:r>
    </w:p>
    <w:p>
      <w:pPr>
        <w:spacing w:after="0"/>
        <w:ind w:left="0"/>
        <w:jc w:val="both"/>
      </w:pPr>
      <w:r>
        <w:rPr>
          <w:rFonts w:ascii="Times New Roman"/>
          <w:b w:val="false"/>
          <w:i w:val="false"/>
          <w:color w:val="000000"/>
          <w:sz w:val="28"/>
        </w:rPr>
        <w:t>
      2019 жылғы "____"____________ ______________ қаласында орыс тілінде бір төлнұсқа данада жасалды. Төлнұсқа дана ТМД-ның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Әзербайжан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w:t>
            </w:r>
            <w:r>
              <w:rPr>
                <w:rFonts w:ascii="Times New Roman"/>
                <w:b w:val="false"/>
                <w:i/>
                <w:color w:val="000000"/>
                <w:sz w:val="20"/>
              </w:rPr>
              <w:t>е</w:t>
            </w:r>
            <w:r>
              <w:rPr>
                <w:rFonts w:ascii="Times New Roman"/>
                <w:b w:val="false"/>
                <w:i/>
                <w:color w:val="000000"/>
                <w:sz w:val="20"/>
              </w:rPr>
              <w:t>с</w:t>
            </w:r>
            <w:r>
              <w:rPr>
                <w:rFonts w:ascii="Times New Roman"/>
                <w:b w:val="false"/>
                <w:i/>
                <w:color w:val="000000"/>
                <w:sz w:val="20"/>
              </w:rPr>
              <w:t xml:space="preserve">ей </w:t>
            </w:r>
            <w:r>
              <w:rPr>
                <w:rFonts w:ascii="Times New Roman"/>
                <w:b w:val="false"/>
                <w:i/>
                <w:color w:val="000000"/>
                <w:sz w:val="20"/>
              </w:rPr>
              <w:t>Федераци</w:t>
            </w:r>
            <w:r>
              <w:rPr>
                <w:rFonts w:ascii="Times New Roman"/>
                <w:b w:val="false"/>
                <w:i/>
                <w:color w:val="000000"/>
                <w:sz w:val="20"/>
              </w:rPr>
              <w:t>ясының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Тәжікстан Республикасының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Түрікменстан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Өзбекстан Республикасының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Республикасының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Украина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Молдова Республикасының Үкіметі 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