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448c" w14:textId="75a4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21 мамырдағы № 302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87-88, 631-құжат)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4" w:id="4"/>
    <w:p>
      <w:pPr>
        <w:spacing w:after="0"/>
        <w:ind w:left="0"/>
        <w:jc w:val="both"/>
      </w:pPr>
      <w:r>
        <w:rPr>
          <w:rFonts w:ascii="Times New Roman"/>
          <w:b w:val="false"/>
          <w:i w:val="false"/>
          <w:color w:val="000000"/>
          <w:sz w:val="28"/>
        </w:rPr>
        <w:t>
      2. Осы қаулы 2019 жылғы 1 маусымнан бастап қолданысқа енгiзiледі және ресми жариялануға тиіс.</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21 мамырдағы</w:t>
            </w:r>
            <w:r>
              <w:br/>
            </w:r>
            <w:r>
              <w:rPr>
                <w:rFonts w:ascii="Times New Roman"/>
                <w:b w:val="false"/>
                <w:i w:val="false"/>
                <w:color w:val="000000"/>
                <w:sz w:val="20"/>
              </w:rPr>
              <w:t>№ 302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1193 қаулысымен бекітілген</w:t>
            </w:r>
            <w:r>
              <w:br/>
            </w:r>
            <w:r>
              <w:rPr>
                <w:rFonts w:ascii="Times New Roman"/>
                <w:b w:val="false"/>
                <w:i w:val="false"/>
                <w:color w:val="000000"/>
                <w:sz w:val="20"/>
              </w:rPr>
              <w:t>2-қосымша</w:t>
            </w:r>
          </w:p>
        </w:tc>
      </w:tr>
    </w:tbl>
    <w:bookmarkStart w:name="z6" w:id="5"/>
    <w:p>
      <w:pPr>
        <w:spacing w:after="0"/>
        <w:ind w:left="0"/>
        <w:jc w:val="left"/>
      </w:pPr>
      <w:r>
        <w:rPr>
          <w:rFonts w:ascii="Times New Roman"/>
          <w:b/>
          <w:i w:val="false"/>
          <w:color w:val="000000"/>
        </w:rPr>
        <w:t xml:space="preserve"> Азаматтық қызметшілердің, мемлекеттік бюджет қаражаты есебінен ұсталатын ұйымдар қызметкерлерінің, қазыналық кәсіпорындар қызметкерлерінің (жұмысшыларды қоспағанда) функционалдық блоктар бойынша лауазымдық айлықақыларын есептеуге арналған коэффициенттер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
        <w:gridCol w:w="482"/>
        <w:gridCol w:w="742"/>
        <w:gridCol w:w="370"/>
        <w:gridCol w:w="371"/>
        <w:gridCol w:w="370"/>
        <w:gridCol w:w="737"/>
        <w:gridCol w:w="5"/>
        <w:gridCol w:w="370"/>
        <w:gridCol w:w="737"/>
        <w:gridCol w:w="592"/>
        <w:gridCol w:w="734"/>
        <w:gridCol w:w="635"/>
        <w:gridCol w:w="817"/>
        <w:gridCol w:w="734"/>
        <w:gridCol w:w="816"/>
        <w:gridCol w:w="822"/>
        <w:gridCol w:w="91"/>
        <w:gridCol w:w="828"/>
        <w:gridCol w:w="457"/>
        <w:gridCol w:w="458"/>
        <w:gridCol w:w="744"/>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 басқарушы персонал</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Жылдарға есептегенде, мамандық бойынша жұмыс өтілі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 негізгі персонал</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Жылдарға есептегенде, мамандық бойынша жұмыс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В1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В3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В3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салалар</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В3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 әкімшілік персонал</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 қосалқы персонал</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Кәсіби авариялық-құтқару қызметтері мен құралымдары құтқарушыларының лауазымдық айлықақыларын (тарифтік мөлшерлемелерін) есептеуге арналған коэффициент мамандығы бойынша "бір жылға дейін" жұмыс өтілі болған кезде тиісті лауазым санатына сәйкес келетін коэффициент деңгейінде белгіленеді.</w:t>
      </w:r>
    </w:p>
    <w:p>
      <w:pPr>
        <w:spacing w:after="0"/>
        <w:ind w:left="0"/>
        <w:jc w:val="both"/>
      </w:pPr>
      <w:r>
        <w:rPr>
          <w:rFonts w:ascii="Times New Roman"/>
          <w:b w:val="false"/>
          <w:i w:val="false"/>
          <w:color w:val="000000"/>
          <w:sz w:val="28"/>
        </w:rPr>
        <w:t>
      2. "Білім беру", "Денсаулық сақтау" салаларындағы негізгі персоналдың лауазымдық айлықақыларын (тарифтік мөлшерлемелерін) есептеуге арналған коэффициенттер қызметтің басқа салаларында тиісті лауазымдарды атқаратын және мамандығы бойынша жұмыстарды орындайтын ұйымдар қызметкерлерінің лауазымдық айлықақыларын (тарифтік мөлшерлемелерін) есептеу кезінде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21 мамырдағы</w:t>
            </w:r>
            <w:r>
              <w:br/>
            </w:r>
            <w:r>
              <w:rPr>
                <w:rFonts w:ascii="Times New Roman"/>
                <w:b w:val="false"/>
                <w:i w:val="false"/>
                <w:color w:val="000000"/>
                <w:sz w:val="20"/>
              </w:rPr>
              <w:t>№ 302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1193 қаулысымен бекітілген</w:t>
            </w:r>
            <w:r>
              <w:br/>
            </w:r>
            <w:r>
              <w:rPr>
                <w:rFonts w:ascii="Times New Roman"/>
                <w:b w:val="false"/>
                <w:i w:val="false"/>
                <w:color w:val="000000"/>
                <w:sz w:val="20"/>
              </w:rPr>
              <w:t>3-қосымша</w:t>
            </w:r>
          </w:p>
        </w:tc>
      </w:tr>
    </w:tbl>
    <w:bookmarkStart w:name="z8" w:id="6"/>
    <w:p>
      <w:pPr>
        <w:spacing w:after="0"/>
        <w:ind w:left="0"/>
        <w:jc w:val="left"/>
      </w:pPr>
      <w:r>
        <w:rPr>
          <w:rFonts w:ascii="Times New Roman"/>
          <w:b/>
          <w:i w:val="false"/>
          <w:color w:val="000000"/>
        </w:rPr>
        <w:t xml:space="preserve"> Жұмысшылардың лауазымдық айлықақыларын (тарифтік мөлшерлемелерін) есептеуге арналған коэффициенттер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2"/>
        <w:gridCol w:w="8668"/>
      </w:tblGrid>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разряды</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Орындалатын жұмыстарды белгілі бір күрделілікке жатқызу және жұмысшыларға біліктілік разрядтарын беру Жұмысшылардың жұмыстары мен кәсіптерінің бірыңғай тарифтік-біліктілік анықтамалығына, жұмысшы кәсіптерінің тарифтік-біліктілік сипаттамаларына сәйкес жүргізіледі.</w:t>
      </w:r>
    </w:p>
    <w:p>
      <w:pPr>
        <w:spacing w:after="0"/>
        <w:ind w:left="0"/>
        <w:jc w:val="both"/>
      </w:pPr>
      <w:r>
        <w:rPr>
          <w:rFonts w:ascii="Times New Roman"/>
          <w:b w:val="false"/>
          <w:i w:val="false"/>
          <w:color w:val="000000"/>
          <w:sz w:val="28"/>
        </w:rPr>
        <w:t>
      Азаматтық қызметшілердің құрамына білікті жұмысшылар кіреді.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