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7290" w14:textId="20f7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18 сәуірдегі № 209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2018 жылғы 18 маусымда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18 сәуірдегі</w:t>
            </w:r>
            <w:r>
              <w:br/>
            </w:r>
            <w:r>
              <w:rPr>
                <w:rFonts w:ascii="Times New Roman"/>
                <w:b w:val="false"/>
                <w:i w:val="false"/>
                <w:color w:val="000000"/>
                <w:sz w:val="20"/>
              </w:rPr>
              <w:t>№ 209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Армения Республикасының қосылуы туралы ХАТТАМА</w:t>
      </w:r>
    </w:p>
    <w:bookmarkEnd w:id="3"/>
    <w:bookmarkStart w:name="z6" w:id="4"/>
    <w:p>
      <w:pPr>
        <w:spacing w:after="0"/>
        <w:ind w:left="0"/>
        <w:jc w:val="both"/>
      </w:pPr>
      <w:r>
        <w:rPr>
          <w:rFonts w:ascii="Times New Roman"/>
          <w:b w:val="false"/>
          <w:i w:val="false"/>
          <w:color w:val="000000"/>
          <w:sz w:val="28"/>
        </w:rPr>
        <w:t>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 бір тараптан, Армения Республикасының Үкіметі және Армения Республикасының Орталық банкі, екінші тараптан,</w:t>
      </w:r>
    </w:p>
    <w:bookmarkEnd w:id="4"/>
    <w:bookmarkStart w:name="z7"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 қол қойылған шарттың 1-бабының төртінші абзацын басшылыққа ала отырып, </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Осы Хаттама арқылы Армения Республикасы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қосылады.</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Осы Хаттама депозитарий дипломатиялық арналар арқылы Еуразиялық экономикалық одаққа мүше мемлекеттердің осы Хаттаманың күшіне енуі үшін қажетті мемлекетішілік рәсімдерді орындағаны туралы соңғы жазбаша хабарламаны алған күннен бастап, бірақ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 күшіне енген күннен ерте емес күшіне енеді.</w:t>
      </w:r>
    </w:p>
    <w:bookmarkEnd w:id="8"/>
    <w:bookmarkStart w:name="z13" w:id="9"/>
    <w:p>
      <w:pPr>
        <w:spacing w:after="0"/>
        <w:ind w:left="0"/>
        <w:jc w:val="both"/>
      </w:pPr>
      <w:r>
        <w:rPr>
          <w:rFonts w:ascii="Times New Roman"/>
          <w:b w:val="false"/>
          <w:i w:val="false"/>
          <w:color w:val="000000"/>
          <w:sz w:val="28"/>
        </w:rPr>
        <w:t>
      2018 жылғы "18" маусымда Мәскеу қаласында орыс тілінде бір төлнұсқа данада жасалды.</w:t>
      </w:r>
    </w:p>
    <w:bookmarkEnd w:id="9"/>
    <w:bookmarkStart w:name="z14" w:id="10"/>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әрбір мемлекетке оның расталған көшірмесін жібереді.</w:t>
      </w:r>
    </w:p>
    <w:bookmarkEnd w:id="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РеспубликасыныңҰлттық 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РеспубликасыныңҰлттық 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ФедерациясыныңОрталық 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РеспубликасыныңОрталық 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